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7683B" w14:textId="77777777" w:rsidR="00E97402" w:rsidRDefault="00E97402">
      <w:pPr>
        <w:pStyle w:val="Text"/>
        <w:ind w:firstLine="0"/>
        <w:rPr>
          <w:sz w:val="18"/>
          <w:szCs w:val="18"/>
        </w:rPr>
      </w:pPr>
      <w:r>
        <w:rPr>
          <w:sz w:val="18"/>
          <w:szCs w:val="18"/>
        </w:rPr>
        <w:footnoteReference w:customMarkFollows="1" w:id="1"/>
        <w:sym w:font="Symbol" w:char="F020"/>
      </w:r>
    </w:p>
    <w:p w14:paraId="1F068198" w14:textId="1F49632C" w:rsidR="00E97402" w:rsidRDefault="00602941">
      <w:pPr>
        <w:pStyle w:val="a3"/>
        <w:framePr w:wrap="notBeside"/>
      </w:pPr>
      <w:r>
        <w:rPr>
          <w:lang w:eastAsia="zh-CN"/>
        </w:rPr>
        <w:t xml:space="preserve">A </w:t>
      </w:r>
      <w:r>
        <w:rPr>
          <w:rFonts w:hint="eastAsia"/>
          <w:lang w:eastAsia="zh-CN"/>
        </w:rPr>
        <w:t>Survey</w:t>
      </w:r>
      <w:r>
        <w:t xml:space="preserve"> on </w:t>
      </w:r>
      <w:r w:rsidR="006A21B8">
        <w:t>Wireless Flyways</w:t>
      </w:r>
      <w:r>
        <w:t xml:space="preserve"> in Data Centers</w:t>
      </w:r>
    </w:p>
    <w:p w14:paraId="57A655BF" w14:textId="1D29A56A" w:rsidR="00E97402" w:rsidRDefault="00C62B9E">
      <w:pPr>
        <w:pStyle w:val="Authors"/>
        <w:framePr w:wrap="notBeside"/>
      </w:pPr>
      <w:r>
        <w:t>Bojie Li</w:t>
      </w:r>
      <w:r w:rsidR="00392DBA">
        <w:t xml:space="preserve">, </w:t>
      </w:r>
      <w:r>
        <w:rPr>
          <w:i/>
        </w:rPr>
        <w:t>Student Member</w:t>
      </w:r>
      <w:r w:rsidR="00392DBA" w:rsidRPr="00392DBA">
        <w:rPr>
          <w:i/>
        </w:rPr>
        <w:t>, IEEE</w:t>
      </w:r>
    </w:p>
    <w:p w14:paraId="23345CB3" w14:textId="7E4E4C4D" w:rsidR="00E97402" w:rsidRDefault="00E97402">
      <w:pPr>
        <w:pStyle w:val="Abstract"/>
      </w:pPr>
      <w:r>
        <w:rPr>
          <w:i/>
          <w:iCs/>
        </w:rPr>
        <w:t>Abstract</w:t>
      </w:r>
      <w:r>
        <w:t>—</w:t>
      </w:r>
      <w:r w:rsidR="00C62B9E">
        <w:t>Modern data centers contains potentially hundreds of server racks, at which scale full-bisection bandwidth is unrealistic and over-subscription</w:t>
      </w:r>
      <w:r w:rsidR="00C61EA6">
        <w:t xml:space="preserve"> is common. The 60 GHz wireless technology can deliver multi-Gigabit throughput indoor, and with directional antennas multiple wireless links would not interfere with each other. By creating wireless “flyways” on-demand, hotspots in data center can be eliminated and the performance of </w:t>
      </w:r>
      <w:r w:rsidR="00A1588B">
        <w:t>a</w:t>
      </w:r>
      <w:r w:rsidR="008217B1">
        <w:t xml:space="preserve"> </w:t>
      </w:r>
      <w:r w:rsidR="00A1588B">
        <w:t xml:space="preserve">wireless-augmented </w:t>
      </w:r>
      <w:r w:rsidR="00C61EA6">
        <w:t>over-subscribed</w:t>
      </w:r>
      <w:r w:rsidR="00A1588B">
        <w:t xml:space="preserve"> wired</w:t>
      </w:r>
      <w:r w:rsidR="00C61EA6">
        <w:t xml:space="preserve"> network can match that of a </w:t>
      </w:r>
      <w:r w:rsidR="00A1588B">
        <w:t xml:space="preserve">static </w:t>
      </w:r>
      <w:r w:rsidR="00C61EA6">
        <w:t>non-oversubscribed network.</w:t>
      </w:r>
    </w:p>
    <w:p w14:paraId="2AD5107A" w14:textId="77777777" w:rsidR="00E97402" w:rsidRDefault="00E97402"/>
    <w:p w14:paraId="4AE5DCCE" w14:textId="72F6D89D" w:rsidR="00E97402" w:rsidRDefault="00E97402">
      <w:pPr>
        <w:pStyle w:val="IndexTerms"/>
      </w:pPr>
      <w:bookmarkStart w:id="0" w:name="PointTmp"/>
      <w:r>
        <w:rPr>
          <w:i/>
          <w:iCs/>
        </w:rPr>
        <w:t>Index Terms</w:t>
      </w:r>
      <w:r>
        <w:t>—</w:t>
      </w:r>
      <w:r w:rsidR="00B004AA">
        <w:t>Data Center Network</w:t>
      </w:r>
      <w:r w:rsidR="00DF1B20">
        <w:t>ing</w:t>
      </w:r>
      <w:r w:rsidR="00B004AA">
        <w:t>, Wireless Technology</w:t>
      </w:r>
      <w:r w:rsidR="00E27C4A">
        <w:t>, Beamforming</w:t>
      </w:r>
    </w:p>
    <w:p w14:paraId="6F54A56C" w14:textId="77777777" w:rsidR="00E97402" w:rsidRDefault="00E97402"/>
    <w:bookmarkEnd w:id="0"/>
    <w:p w14:paraId="1D5B113B" w14:textId="77777777" w:rsidR="00E97402" w:rsidRDefault="00E97402">
      <w:pPr>
        <w:pStyle w:val="1"/>
      </w:pPr>
      <w:r>
        <w:t>I</w:t>
      </w:r>
      <w:r>
        <w:rPr>
          <w:sz w:val="16"/>
          <w:szCs w:val="16"/>
        </w:rPr>
        <w:t>NTRODUCTION</w:t>
      </w:r>
    </w:p>
    <w:p w14:paraId="49B0B49D" w14:textId="69310F7D" w:rsidR="00E97402" w:rsidRDefault="00A1588B">
      <w:pPr>
        <w:pStyle w:val="Text"/>
        <w:keepNext/>
        <w:framePr w:dropCap="drop" w:lines="2" w:wrap="auto" w:vAnchor="text" w:hAnchor="text"/>
        <w:spacing w:line="480" w:lineRule="exact"/>
        <w:ind w:firstLine="0"/>
        <w:rPr>
          <w:smallCaps/>
          <w:position w:val="-3"/>
          <w:sz w:val="56"/>
          <w:szCs w:val="56"/>
        </w:rPr>
      </w:pPr>
      <w:r>
        <w:rPr>
          <w:position w:val="-3"/>
          <w:sz w:val="56"/>
          <w:szCs w:val="56"/>
        </w:rPr>
        <w:t>I</w:t>
      </w:r>
    </w:p>
    <w:p w14:paraId="314CEEA1" w14:textId="06E8D092" w:rsidR="002B14E1" w:rsidRDefault="00A1588B">
      <w:pPr>
        <w:pStyle w:val="Text"/>
        <w:ind w:firstLine="0"/>
      </w:pPr>
      <w:r>
        <w:rPr>
          <w:smallCaps/>
        </w:rPr>
        <w:t>N</w:t>
      </w:r>
      <w:r>
        <w:t xml:space="preserve"> this survey we present several papers to utilize the 60 GHz wireless technology in a data center to augment the wired network</w:t>
      </w:r>
      <w:r w:rsidR="008A672E">
        <w:t xml:space="preserve"> and alleviate</w:t>
      </w:r>
      <w:r w:rsidR="005C65CB">
        <w:t xml:space="preserve"> hot-spots</w:t>
      </w:r>
      <w:r>
        <w:t>.</w:t>
      </w:r>
    </w:p>
    <w:p w14:paraId="63944DD1" w14:textId="605E902C" w:rsidR="003F7CE3" w:rsidRDefault="00CB650F">
      <w:pPr>
        <w:pStyle w:val="Text"/>
        <w:ind w:firstLine="0"/>
      </w:pPr>
      <w:r>
        <w:tab/>
      </w:r>
      <w:r w:rsidR="003F7CE3">
        <w:t>Tra</w:t>
      </w:r>
      <w:r w:rsidR="00837F98">
        <w:t>ditional</w:t>
      </w:r>
      <w:r w:rsidR="002B14E1">
        <w:t xml:space="preserve"> data center networks </w:t>
      </w:r>
      <w:r w:rsidR="00837F98">
        <w:t>are tree-structured, with</w:t>
      </w:r>
      <w:r w:rsidR="003711BB">
        <w:t xml:space="preserve"> an over-subscription ratio</w:t>
      </w:r>
      <w:r w:rsidR="00837F98">
        <w:t xml:space="preserve"> of 1:2 to 1:4 [1, 2]. </w:t>
      </w:r>
      <w:r w:rsidR="003F7CE3">
        <w:t xml:space="preserve">Servers are packed into </w:t>
      </w:r>
      <w:r w:rsidR="003F7CE3" w:rsidRPr="003F7CE3">
        <w:rPr>
          <w:i/>
        </w:rPr>
        <w:t>racks</w:t>
      </w:r>
      <w:r w:rsidR="003F7CE3">
        <w:t xml:space="preserve">, on top of which there is a </w:t>
      </w:r>
      <w:r w:rsidR="003F7CE3" w:rsidRPr="003F7CE3">
        <w:rPr>
          <w:i/>
        </w:rPr>
        <w:t>Top-of-Rack</w:t>
      </w:r>
      <w:r w:rsidR="003F7CE3">
        <w:t xml:space="preserve"> (ToR) switch.</w:t>
      </w:r>
      <w:r w:rsidR="00923F6A">
        <w:t xml:space="preserve"> </w:t>
      </w:r>
      <w:r w:rsidR="003F7CE3">
        <w:t xml:space="preserve"> ToR switches are then </w:t>
      </w:r>
      <w:r w:rsidR="00635488">
        <w:t>each connected</w:t>
      </w:r>
      <w:r w:rsidR="003F7CE3">
        <w:t xml:space="preserve"> to</w:t>
      </w:r>
      <w:r w:rsidR="00923F6A">
        <w:t xml:space="preserve"> one </w:t>
      </w:r>
      <w:r w:rsidR="00923F6A" w:rsidRPr="00923F6A">
        <w:rPr>
          <w:i/>
        </w:rPr>
        <w:t>Aggregation Switch</w:t>
      </w:r>
      <w:r w:rsidR="00635488">
        <w:t>.</w:t>
      </w:r>
      <w:r w:rsidR="00923F6A">
        <w:t xml:space="preserve"> Each rack can hold up to 40 servers each with 1 Gbps link, and the link from ToR switch to aggregation switch is typically 10 Gbps</w:t>
      </w:r>
      <w:r w:rsidR="00640862">
        <w:t>, leading to a 1:4 over-subscription ratio</w:t>
      </w:r>
      <w:r w:rsidR="00923F6A">
        <w:t>.</w:t>
      </w:r>
      <w:r w:rsidR="00635488">
        <w:t xml:space="preserve"> </w:t>
      </w:r>
      <w:r w:rsidR="00635488" w:rsidRPr="00923F6A">
        <w:rPr>
          <w:i/>
        </w:rPr>
        <w:t>Core switches</w:t>
      </w:r>
      <w:r w:rsidR="00635488">
        <w:t xml:space="preserve"> provide links to outside data center and each core switch connects to every aggregation switch.</w:t>
      </w:r>
      <w:r w:rsidR="003A5CA1">
        <w:t xml:space="preserve"> </w:t>
      </w:r>
      <w:r w:rsidR="003A5CA1">
        <w:t>Packets in data center network is IP-routed and ECMP routing is employed to provide load balancing and failover between aggregation switch and core switch layers</w:t>
      </w:r>
      <w:r w:rsidR="003A5CA1">
        <w:t xml:space="preserve"> [6]</w:t>
      </w:r>
      <w:r w:rsidR="003A5CA1">
        <w:t>.</w:t>
      </w:r>
    </w:p>
    <w:p w14:paraId="21371D98" w14:textId="6DC7D550" w:rsidR="003F7CE3" w:rsidRDefault="003F7CE3">
      <w:pPr>
        <w:pStyle w:val="Text"/>
        <w:ind w:firstLine="0"/>
      </w:pPr>
      <w:r>
        <w:rPr>
          <w:noProof/>
          <w:lang w:eastAsia="zh-CN"/>
        </w:rPr>
        <w:drawing>
          <wp:inline distT="0" distB="0" distL="0" distR="0" wp14:anchorId="264F5DAB" wp14:editId="6ED33576">
            <wp:extent cx="3200400" cy="1405255"/>
            <wp:effectExtent l="0" t="0" r="0"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00400" cy="1405255"/>
                    </a:xfrm>
                    <a:prstGeom prst="rect">
                      <a:avLst/>
                    </a:prstGeom>
                  </pic:spPr>
                </pic:pic>
              </a:graphicData>
            </a:graphic>
          </wp:inline>
        </w:drawing>
      </w:r>
    </w:p>
    <w:p w14:paraId="7D9A6ECE" w14:textId="70E67D35" w:rsidR="003F7CE3" w:rsidRDefault="003F7CE3" w:rsidP="003F7CE3">
      <w:pPr>
        <w:pStyle w:val="a4"/>
        <w:ind w:firstLine="0"/>
      </w:pPr>
      <w:r>
        <w:t xml:space="preserve">Fig. 1.  </w:t>
      </w:r>
      <w:r>
        <w:t>Traditional data center topology.</w:t>
      </w:r>
      <w:r w:rsidR="00076691">
        <w:t xml:space="preserve"> Dashed lines are for failover and do not carry traffic at normal time.</w:t>
      </w:r>
    </w:p>
    <w:p w14:paraId="15DCFD2D" w14:textId="77777777" w:rsidR="003F7CE3" w:rsidRDefault="003F7CE3">
      <w:pPr>
        <w:pStyle w:val="Text"/>
        <w:ind w:firstLine="0"/>
      </w:pPr>
    </w:p>
    <w:p w14:paraId="7744B1A2" w14:textId="251D458F" w:rsidR="00923F6A" w:rsidRDefault="00540E9A">
      <w:pPr>
        <w:pStyle w:val="Text"/>
      </w:pPr>
      <w:r>
        <w:t>Over-subscription</w:t>
      </w:r>
      <w:r w:rsidR="00D8510F">
        <w:t xml:space="preserve"> potentially</w:t>
      </w:r>
      <w:r>
        <w:t xml:space="preserve"> </w:t>
      </w:r>
      <w:r w:rsidR="00D8510F">
        <w:t xml:space="preserve">leads to temporary hot-spots in ToR layer, in which case SLA (Service Level Agreement) on network bandwidth may be violated. Recent researches address this problem by </w:t>
      </w:r>
      <w:r w:rsidR="0052303C">
        <w:t>adding more links between ToR switch and aggregation switch layer</w:t>
      </w:r>
      <w:r w:rsidR="003A5CA1">
        <w:t xml:space="preserve"> </w:t>
      </w:r>
      <w:r w:rsidR="0052303C">
        <w:t xml:space="preserve">and employ multipath routing schemes </w:t>
      </w:r>
      <w:r w:rsidR="0071607B">
        <w:t xml:space="preserve">[6, </w:t>
      </w:r>
      <w:r w:rsidR="003A5CA1">
        <w:t>7]</w:t>
      </w:r>
      <w:r w:rsidR="006A09D3">
        <w:t xml:space="preserve">. </w:t>
      </w:r>
      <w:r w:rsidR="0052303C">
        <w:t>This approach essentially reduces the over-subscription ratio</w:t>
      </w:r>
      <w:r w:rsidR="00DF1B20">
        <w:t>, but comes with large</w:t>
      </w:r>
      <w:r w:rsidR="00971ADB">
        <w:t xml:space="preserve"> cabling</w:t>
      </w:r>
      <w:r w:rsidR="0052303C">
        <w:t xml:space="preserve"> cost</w:t>
      </w:r>
      <w:r w:rsidR="00186776">
        <w:t xml:space="preserve"> [6]</w:t>
      </w:r>
      <w:r w:rsidR="0052303C">
        <w:t>.</w:t>
      </w:r>
    </w:p>
    <w:p w14:paraId="0524F175" w14:textId="57CA86F8" w:rsidR="00F873AA" w:rsidRDefault="00866471">
      <w:pPr>
        <w:pStyle w:val="Text"/>
      </w:pPr>
      <w:r>
        <w:t xml:space="preserve">Recent advances in </w:t>
      </w:r>
      <w:r w:rsidR="00F873AA">
        <w:t>60 GHz wirel</w:t>
      </w:r>
      <w:r>
        <w:t>ess technology made it</w:t>
      </w:r>
      <w:r w:rsidR="00AB496E">
        <w:t xml:space="preserve"> available for commodity</w:t>
      </w:r>
      <w:r w:rsidR="00FE12C9">
        <w:t xml:space="preserve"> use, and</w:t>
      </w:r>
      <w:r w:rsidR="00F873AA">
        <w:t xml:space="preserve"> supports multiple Gbps data rates</w:t>
      </w:r>
      <w:r w:rsidR="00A84B87">
        <w:t xml:space="preserve"> within several meters [3]</w:t>
      </w:r>
      <w:r w:rsidR="00F873AA">
        <w:t>, a magnitude faster than 802.11n running on 2.4 GHz bands</w:t>
      </w:r>
      <w:r w:rsidR="003942ED">
        <w:t>, making it comparable to state-of-art wired technologies. Furthermore, directional antennas can beamform waves and reduce inference, therefore multiple wireless links can be deployed within a data center.</w:t>
      </w:r>
      <w:r w:rsidR="00B1425D">
        <w:t xml:space="preserve"> The wireless links, called </w:t>
      </w:r>
      <w:r w:rsidR="00B1425D" w:rsidRPr="00B1425D">
        <w:rPr>
          <w:i/>
        </w:rPr>
        <w:t>flyways</w:t>
      </w:r>
      <w:r w:rsidR="00B1425D">
        <w:t xml:space="preserve"> in</w:t>
      </w:r>
      <w:r w:rsidR="005C65CB">
        <w:t xml:space="preserve"> [1]</w:t>
      </w:r>
      <w:r w:rsidR="008A672E">
        <w:t>, can respond to abrupt bandwidth requirements and create temporary wireless channels among source and destination racks, adding bandwidth to the static wired network and alleviates hot-spots caused by over-subscription.</w:t>
      </w:r>
    </w:p>
    <w:p w14:paraId="43A0FE6B" w14:textId="03F8A863" w:rsidR="00EA3959" w:rsidRDefault="00EA3959">
      <w:pPr>
        <w:pStyle w:val="Text"/>
        <w:rPr>
          <w:rFonts w:hint="eastAsia"/>
          <w:lang w:eastAsia="zh-CN"/>
        </w:rPr>
      </w:pPr>
      <w:r>
        <w:t xml:space="preserve">The rest of this survey </w:t>
      </w:r>
      <w:r w:rsidR="000F7EF1">
        <w:t>is organized</w:t>
      </w:r>
      <w:r>
        <w:t xml:space="preserve"> as follows. Section II introduces 60 GHz wi</w:t>
      </w:r>
      <w:r w:rsidR="00552104">
        <w:t>reless technology. Section III illustrates the hot-spot problem in data center. Section IV</w:t>
      </w:r>
      <w:r>
        <w:t xml:space="preserve"> introduces the first approach to utilize wireless links in data center. Sectio</w:t>
      </w:r>
      <w:r w:rsidR="00552104">
        <w:t xml:space="preserve">n V introduces a </w:t>
      </w:r>
      <w:r>
        <w:t>smart</w:t>
      </w:r>
      <w:r w:rsidR="00552104">
        <w:t>er</w:t>
      </w:r>
      <w:r>
        <w:t xml:space="preserve"> and </w:t>
      </w:r>
      <w:r w:rsidR="00552104">
        <w:t xml:space="preserve">more </w:t>
      </w:r>
      <w:r>
        <w:t>efficient approach</w:t>
      </w:r>
      <w:r w:rsidR="00552104">
        <w:t>.</w:t>
      </w:r>
      <w:r w:rsidR="00377B9D">
        <w:t xml:space="preserve"> We wrap up with Section VI.</w:t>
      </w:r>
    </w:p>
    <w:p w14:paraId="463C123B" w14:textId="4085225D" w:rsidR="008A3C23" w:rsidRDefault="00F636DD" w:rsidP="001F4C5C">
      <w:pPr>
        <w:pStyle w:val="1"/>
      </w:pPr>
      <w:r>
        <w:t xml:space="preserve">60 GHz </w:t>
      </w:r>
      <w:r w:rsidR="00284596">
        <w:t xml:space="preserve">Wireless </w:t>
      </w:r>
      <w:r>
        <w:t>Technology</w:t>
      </w:r>
    </w:p>
    <w:p w14:paraId="01B8CFCA" w14:textId="042D0C67" w:rsidR="00CD0DE5" w:rsidRPr="00EB08BD" w:rsidRDefault="00275D28" w:rsidP="00EB08BD">
      <w:pPr>
        <w:pStyle w:val="Text"/>
        <w:rPr>
          <w:rFonts w:hint="eastAsia"/>
          <w:lang w:eastAsia="zh-CN"/>
        </w:rPr>
      </w:pPr>
      <w:r>
        <w:rPr>
          <w:lang w:eastAsia="zh-CN"/>
        </w:rPr>
        <w:t xml:space="preserve">57-64 GHz sub-band in RF is unlicensed and only suitable for short-range radio communications because signals in this band is severely attenuated due to resonance with oxygen molecules in the air [8]. </w:t>
      </w:r>
      <w:r w:rsidR="00B81332">
        <w:rPr>
          <w:lang w:eastAsia="zh-CN"/>
        </w:rPr>
        <w:t>Furthermore, the 60 GHz band is 100 times wider than its 802.11 counter</w:t>
      </w:r>
      <w:r w:rsidR="0003688A">
        <w:rPr>
          <w:lang w:eastAsia="zh-CN"/>
        </w:rPr>
        <w:t xml:space="preserve">part and therefore 20 dB </w:t>
      </w:r>
      <w:r w:rsidR="00D25759">
        <w:rPr>
          <w:lang w:eastAsia="zh-CN"/>
        </w:rPr>
        <w:t>noisier</w:t>
      </w:r>
      <w:r w:rsidR="0003688A">
        <w:rPr>
          <w:lang w:eastAsia="zh-CN"/>
        </w:rPr>
        <w:t>.</w:t>
      </w:r>
    </w:p>
    <w:p w14:paraId="4E842EF0" w14:textId="6E9FB785" w:rsidR="00F61917" w:rsidRDefault="00F61917">
      <w:pPr>
        <w:pStyle w:val="Text"/>
        <w:rPr>
          <w:lang w:eastAsia="zh-CN"/>
        </w:rPr>
      </w:pPr>
      <w:r>
        <w:rPr>
          <w:noProof/>
          <w:lang w:eastAsia="zh-CN"/>
        </w:rPr>
        <w:drawing>
          <wp:inline distT="0" distB="0" distL="0" distR="0" wp14:anchorId="00505598" wp14:editId="76229D3B">
            <wp:extent cx="2838298" cy="2106761"/>
            <wp:effectExtent l="0" t="0" r="63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68166" cy="2128931"/>
                    </a:xfrm>
                    <a:prstGeom prst="rect">
                      <a:avLst/>
                    </a:prstGeom>
                  </pic:spPr>
                </pic:pic>
              </a:graphicData>
            </a:graphic>
          </wp:inline>
        </w:drawing>
      </w:r>
    </w:p>
    <w:p w14:paraId="6DC9B646" w14:textId="48C2889A" w:rsidR="007C2749" w:rsidRDefault="007C2749" w:rsidP="007C2749">
      <w:pPr>
        <w:pStyle w:val="a4"/>
        <w:ind w:firstLine="0"/>
      </w:pPr>
      <w:r>
        <w:t>Fig. 2</w:t>
      </w:r>
      <w:r>
        <w:t xml:space="preserve">.  </w:t>
      </w:r>
      <w:r>
        <w:t>Geometric communication model of directional antenna [8]</w:t>
      </w:r>
    </w:p>
    <w:p w14:paraId="09A6ACC5" w14:textId="77777777" w:rsidR="00F00D52" w:rsidRDefault="00F00D52" w:rsidP="007C2749">
      <w:pPr>
        <w:pStyle w:val="a4"/>
        <w:ind w:firstLine="0"/>
      </w:pPr>
    </w:p>
    <w:p w14:paraId="706ED262" w14:textId="2218E514" w:rsidR="00C95431" w:rsidRDefault="00F33FDF" w:rsidP="00A462A5">
      <w:pPr>
        <w:pStyle w:val="Text"/>
        <w:rPr>
          <w:lang w:eastAsia="zh-CN"/>
        </w:rPr>
      </w:pPr>
      <w:r>
        <w:rPr>
          <w:lang w:eastAsia="zh-CN"/>
        </w:rPr>
        <w:lastRenderedPageBreak/>
        <w:t xml:space="preserve">Fortunately, directionality is inversely proportional to the square of the wavelength [8], enabling highly directional antennas to achieve high gain and </w:t>
      </w:r>
      <w:r>
        <w:rPr>
          <w:rFonts w:hint="eastAsia"/>
          <w:lang w:eastAsia="zh-CN"/>
        </w:rPr>
        <w:t>avoid</w:t>
      </w:r>
      <w:r>
        <w:rPr>
          <w:lang w:eastAsia="zh-CN"/>
        </w:rPr>
        <w:t xml:space="preserve"> non-line-of-sight (NLOS) blockage by obstacles.</w:t>
      </w:r>
      <w:r w:rsidR="00C95431">
        <w:rPr>
          <w:lang w:eastAsia="zh-CN"/>
        </w:rPr>
        <w:t xml:space="preserve"> </w:t>
      </w:r>
      <w:r w:rsidR="00C95431">
        <w:rPr>
          <w:lang w:eastAsia="zh-CN"/>
        </w:rPr>
        <w:t>Racks in data center are fixed and highly directional antennas can be deployed on top of each rack so that transceivers and</w:t>
      </w:r>
      <w:r w:rsidR="00A83005">
        <w:rPr>
          <w:lang w:eastAsia="zh-CN"/>
        </w:rPr>
        <w:t xml:space="preserve"> receivers are in line-of-sight.</w:t>
      </w:r>
    </w:p>
    <w:p w14:paraId="7023A50C" w14:textId="77777777" w:rsidR="00CD687B" w:rsidRDefault="00CD687B" w:rsidP="00CD687B">
      <w:pPr>
        <w:pStyle w:val="Text"/>
        <w:jc w:val="center"/>
        <w:rPr>
          <w:lang w:eastAsia="zh-CN"/>
        </w:rPr>
      </w:pPr>
      <w:r>
        <w:rPr>
          <w:noProof/>
          <w:lang w:eastAsia="zh-CN"/>
        </w:rPr>
        <w:drawing>
          <wp:inline distT="0" distB="0" distL="0" distR="0" wp14:anchorId="15C6BB08" wp14:editId="0401EFFC">
            <wp:extent cx="1814170" cy="1500055"/>
            <wp:effectExtent l="0" t="0" r="0" b="508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37615" cy="1519441"/>
                    </a:xfrm>
                    <a:prstGeom prst="rect">
                      <a:avLst/>
                    </a:prstGeom>
                  </pic:spPr>
                </pic:pic>
              </a:graphicData>
            </a:graphic>
          </wp:inline>
        </w:drawing>
      </w:r>
    </w:p>
    <w:p w14:paraId="227FA417" w14:textId="44412174" w:rsidR="00CD687B" w:rsidRPr="005F6924" w:rsidRDefault="00CD687B" w:rsidP="00CD687B">
      <w:pPr>
        <w:pStyle w:val="Text"/>
        <w:ind w:firstLine="0"/>
        <w:rPr>
          <w:rFonts w:hint="eastAsia"/>
          <w:sz w:val="16"/>
          <w:lang w:eastAsia="zh-CN"/>
        </w:rPr>
      </w:pPr>
      <w:r>
        <w:rPr>
          <w:rFonts w:hint="eastAsia"/>
          <w:sz w:val="16"/>
          <w:lang w:eastAsia="zh-CN"/>
        </w:rPr>
        <w:t>Fig. 3</w:t>
      </w:r>
      <w:r w:rsidRPr="005F6924">
        <w:rPr>
          <w:rFonts w:hint="eastAsia"/>
          <w:sz w:val="16"/>
          <w:lang w:eastAsia="zh-CN"/>
        </w:rPr>
        <w:t xml:space="preserve">. </w:t>
      </w:r>
      <w:r>
        <w:rPr>
          <w:sz w:val="16"/>
          <w:lang w:eastAsia="zh-CN"/>
        </w:rPr>
        <w:t>TCP throughput at various distances with different antennas [2]</w:t>
      </w:r>
      <w:r w:rsidR="00A83005">
        <w:rPr>
          <w:sz w:val="16"/>
          <w:lang w:eastAsia="zh-CN"/>
        </w:rPr>
        <w:t>. This figure underscores the need of direc</w:t>
      </w:r>
      <w:r w:rsidR="00E869C3">
        <w:rPr>
          <w:sz w:val="16"/>
          <w:lang w:eastAsia="zh-CN"/>
        </w:rPr>
        <w:t>tional antennas,</w:t>
      </w:r>
      <w:r w:rsidR="00A83005">
        <w:rPr>
          <w:sz w:val="16"/>
          <w:lang w:eastAsia="zh-CN"/>
        </w:rPr>
        <w:t xml:space="preserve"> where omni-directional antennas can only work within 4m range, wide antennas can go further, and wide antennas provide high throughput consistently within 20m range.</w:t>
      </w:r>
    </w:p>
    <w:p w14:paraId="1192704F" w14:textId="66246514" w:rsidR="00BC364D" w:rsidRPr="00CD687B" w:rsidRDefault="00BC364D" w:rsidP="00EB08BD">
      <w:pPr>
        <w:pStyle w:val="Text"/>
        <w:rPr>
          <w:lang w:eastAsia="zh-CN"/>
        </w:rPr>
      </w:pPr>
    </w:p>
    <w:p w14:paraId="1C8BC170" w14:textId="146BA208" w:rsidR="00F33FDF" w:rsidRDefault="00F33FDF" w:rsidP="00EB08BD">
      <w:pPr>
        <w:pStyle w:val="Text"/>
        <w:rPr>
          <w:lang w:eastAsia="zh-CN"/>
        </w:rPr>
      </w:pPr>
      <w:r>
        <w:rPr>
          <w:lang w:eastAsia="zh-CN"/>
        </w:rPr>
        <w:t xml:space="preserve">The short wavelength also </w:t>
      </w:r>
      <w:r>
        <w:rPr>
          <w:lang w:eastAsia="zh-CN"/>
        </w:rPr>
        <w:t>enable antenna arrays with tens of elements on a single die [3], which has been commercialized by SiBeam</w:t>
      </w:r>
      <w:r w:rsidR="00834CDD">
        <w:rPr>
          <w:lang w:eastAsia="zh-CN"/>
        </w:rPr>
        <w:t>’s WirelessHD</w:t>
      </w:r>
      <w:r>
        <w:rPr>
          <w:lang w:eastAsia="zh-CN"/>
        </w:rPr>
        <w:t xml:space="preserve"> [10].</w:t>
      </w:r>
      <w:r w:rsidR="003F6F14">
        <w:rPr>
          <w:lang w:eastAsia="zh-CN"/>
        </w:rPr>
        <w:t xml:space="preserve"> The point of antenna array is that the attenuation and phase shift of each antenna can be controlled independently, and the anten</w:t>
      </w:r>
      <w:r w:rsidR="00263BC0">
        <w:rPr>
          <w:lang w:eastAsia="zh-CN"/>
        </w:rPr>
        <w:t>na with maximum gain can be chosen</w:t>
      </w:r>
      <w:r w:rsidR="003F6F14">
        <w:rPr>
          <w:lang w:eastAsia="zh-CN"/>
        </w:rPr>
        <w:t xml:space="preserve"> to transmit information.</w:t>
      </w:r>
    </w:p>
    <w:p w14:paraId="791EF091" w14:textId="3888A873" w:rsidR="00EB08BD" w:rsidRDefault="00EB08BD" w:rsidP="00EB08BD">
      <w:pPr>
        <w:pStyle w:val="Text"/>
        <w:rPr>
          <w:lang w:eastAsia="zh-CN"/>
        </w:rPr>
      </w:pPr>
      <w:r>
        <w:rPr>
          <w:lang w:eastAsia="zh-CN"/>
        </w:rPr>
        <w:t>IEEE 802.11 Working Group has been working on 802.11ad standard [9] focusing on short range indoor communications, which is mostly compatible with MAC and PHY of 802.11n, while some changes have been made to support data rates up to 6.76 Gbps.</w:t>
      </w:r>
    </w:p>
    <w:p w14:paraId="3305DC7E" w14:textId="12E099C8" w:rsidR="003F1BF5" w:rsidRPr="003F1BF5" w:rsidRDefault="00582CC4" w:rsidP="003F1BF5">
      <w:pPr>
        <w:pStyle w:val="1"/>
      </w:pPr>
      <w:r>
        <w:t>Over-subscription And Hotspots</w:t>
      </w:r>
    </w:p>
    <w:p w14:paraId="798EB606" w14:textId="4DE9C27F" w:rsidR="00AA348B" w:rsidRDefault="00991FB7" w:rsidP="00E97B99">
      <w:pPr>
        <w:pStyle w:val="Text"/>
        <w:rPr>
          <w:lang w:eastAsia="zh-CN"/>
        </w:rPr>
      </w:pPr>
      <w:r>
        <w:rPr>
          <w:lang w:eastAsia="zh-CN"/>
        </w:rPr>
        <w:t xml:space="preserve">Recent researches on data center networking propose to eliminate oversubscription and achieve full bisection. However, some network topologies such as Fat-Tree [11] require so many wires that cabling is a big problem, and other schemes such as BCube [7] </w:t>
      </w:r>
      <w:r w:rsidR="002E4547">
        <w:rPr>
          <w:lang w:eastAsia="zh-CN"/>
        </w:rPr>
        <w:t xml:space="preserve">and VL2 [12] </w:t>
      </w:r>
      <w:r>
        <w:rPr>
          <w:lang w:eastAsia="zh-CN"/>
        </w:rPr>
        <w:t>require fundamental change to th</w:t>
      </w:r>
      <w:r w:rsidR="00C61297">
        <w:rPr>
          <w:lang w:eastAsia="zh-CN"/>
        </w:rPr>
        <w:t>e routing hardware and software.</w:t>
      </w:r>
    </w:p>
    <w:p w14:paraId="5AE31018" w14:textId="77777777" w:rsidR="007465CB" w:rsidRDefault="007465CB" w:rsidP="00E97B99">
      <w:pPr>
        <w:pStyle w:val="Text"/>
        <w:rPr>
          <w:lang w:eastAsia="zh-CN"/>
        </w:rPr>
      </w:pPr>
    </w:p>
    <w:p w14:paraId="2203DAD1" w14:textId="77777777" w:rsidR="007465CB" w:rsidRDefault="007465CB" w:rsidP="007465CB">
      <w:pPr>
        <w:pStyle w:val="TableTitle"/>
      </w:pPr>
      <w:r>
        <w:t>TABLE I</w:t>
      </w:r>
    </w:p>
    <w:p w14:paraId="124FFF5A" w14:textId="69E9D72A" w:rsidR="007465CB" w:rsidRPr="007465CB" w:rsidRDefault="007465CB" w:rsidP="007465CB">
      <w:pPr>
        <w:pStyle w:val="TableTitle"/>
        <w:rPr>
          <w:rFonts w:hint="eastAsia"/>
        </w:rPr>
      </w:pPr>
      <w:r>
        <w:rPr>
          <w:rFonts w:hint="eastAsia"/>
        </w:rPr>
        <w:t xml:space="preserve">Comparison Of 3 </w:t>
      </w:r>
      <w:r>
        <w:t>Network Topologies [1]</w:t>
      </w:r>
    </w:p>
    <w:tbl>
      <w:tblPr>
        <w:tblStyle w:val="af"/>
        <w:tblW w:w="0" w:type="auto"/>
        <w:tblLook w:val="04A0" w:firstRow="1" w:lastRow="0" w:firstColumn="1" w:lastColumn="0" w:noHBand="0" w:noVBand="1"/>
      </w:tblPr>
      <w:tblGrid>
        <w:gridCol w:w="1048"/>
        <w:gridCol w:w="1183"/>
        <w:gridCol w:w="1105"/>
        <w:gridCol w:w="1005"/>
        <w:gridCol w:w="729"/>
      </w:tblGrid>
      <w:tr w:rsidR="002A4AA7" w14:paraId="62744EC1" w14:textId="77777777" w:rsidTr="00377B9D">
        <w:tc>
          <w:tcPr>
            <w:tcW w:w="2231" w:type="dxa"/>
            <w:gridSpan w:val="2"/>
          </w:tcPr>
          <w:p w14:paraId="7D189F2D" w14:textId="77777777" w:rsidR="002A4AA7" w:rsidRDefault="002A4AA7" w:rsidP="00E97B99">
            <w:pPr>
              <w:pStyle w:val="Text"/>
              <w:ind w:firstLine="0"/>
              <w:rPr>
                <w:rFonts w:hint="eastAsia"/>
                <w:lang w:eastAsia="zh-CN"/>
              </w:rPr>
            </w:pPr>
          </w:p>
        </w:tc>
        <w:tc>
          <w:tcPr>
            <w:tcW w:w="1105" w:type="dxa"/>
          </w:tcPr>
          <w:p w14:paraId="349F7F27" w14:textId="16D3F5D6" w:rsidR="002A4AA7" w:rsidRDefault="002A4AA7" w:rsidP="00E97B99">
            <w:pPr>
              <w:pStyle w:val="Text"/>
              <w:ind w:firstLine="0"/>
              <w:rPr>
                <w:rFonts w:hint="eastAsia"/>
                <w:lang w:eastAsia="zh-CN"/>
              </w:rPr>
            </w:pPr>
            <w:r>
              <w:rPr>
                <w:lang w:eastAsia="zh-CN"/>
              </w:rPr>
              <w:t>Traditional</w:t>
            </w:r>
            <w:r>
              <w:rPr>
                <w:lang w:eastAsia="zh-CN"/>
              </w:rPr>
              <w:br/>
            </w:r>
            <w:r>
              <w:rPr>
                <w:rFonts w:hint="eastAsia"/>
                <w:lang w:eastAsia="zh-CN"/>
              </w:rPr>
              <w:t>Tree</w:t>
            </w:r>
          </w:p>
        </w:tc>
        <w:tc>
          <w:tcPr>
            <w:tcW w:w="1005" w:type="dxa"/>
          </w:tcPr>
          <w:p w14:paraId="65DDD41B" w14:textId="5D5BD38F" w:rsidR="002A4AA7" w:rsidRDefault="002A4AA7" w:rsidP="00E97B99">
            <w:pPr>
              <w:pStyle w:val="Text"/>
              <w:ind w:firstLine="0"/>
              <w:rPr>
                <w:rFonts w:hint="eastAsia"/>
                <w:lang w:eastAsia="zh-CN"/>
              </w:rPr>
            </w:pPr>
            <w:r>
              <w:rPr>
                <w:rFonts w:hint="eastAsia"/>
                <w:lang w:eastAsia="zh-CN"/>
              </w:rPr>
              <w:t>Fat-Tree</w:t>
            </w:r>
            <w:r>
              <w:rPr>
                <w:lang w:eastAsia="zh-CN"/>
              </w:rPr>
              <w:t xml:space="preserve"> [11]</w:t>
            </w:r>
          </w:p>
        </w:tc>
        <w:tc>
          <w:tcPr>
            <w:tcW w:w="729" w:type="dxa"/>
          </w:tcPr>
          <w:p w14:paraId="0A1F00F4" w14:textId="26D00EC9" w:rsidR="002A4AA7" w:rsidRDefault="002A4AA7" w:rsidP="00E97B99">
            <w:pPr>
              <w:pStyle w:val="Text"/>
              <w:ind w:firstLine="0"/>
              <w:rPr>
                <w:rFonts w:hint="eastAsia"/>
                <w:lang w:eastAsia="zh-CN"/>
              </w:rPr>
            </w:pPr>
            <w:r>
              <w:rPr>
                <w:rFonts w:hint="eastAsia"/>
                <w:lang w:eastAsia="zh-CN"/>
              </w:rPr>
              <w:t>VL2</w:t>
            </w:r>
            <w:r>
              <w:rPr>
                <w:lang w:eastAsia="zh-CN"/>
              </w:rPr>
              <w:t xml:space="preserve"> [12]</w:t>
            </w:r>
          </w:p>
        </w:tc>
      </w:tr>
      <w:tr w:rsidR="007465CB" w14:paraId="51A184FA" w14:textId="77777777" w:rsidTr="00377B9D">
        <w:tc>
          <w:tcPr>
            <w:tcW w:w="2231" w:type="dxa"/>
            <w:gridSpan w:val="2"/>
          </w:tcPr>
          <w:p w14:paraId="0CD8EAE8" w14:textId="41435569" w:rsidR="007465CB" w:rsidRDefault="007465CB" w:rsidP="00E97B99">
            <w:pPr>
              <w:pStyle w:val="Text"/>
              <w:ind w:firstLine="0"/>
              <w:rPr>
                <w:rFonts w:hint="eastAsia"/>
                <w:lang w:eastAsia="zh-CN"/>
              </w:rPr>
            </w:pPr>
            <w:r>
              <w:rPr>
                <w:rFonts w:hint="eastAsia"/>
                <w:lang w:eastAsia="zh-CN"/>
              </w:rPr>
              <w:t>Oversubscription Ratio</w:t>
            </w:r>
          </w:p>
        </w:tc>
        <w:tc>
          <w:tcPr>
            <w:tcW w:w="1105" w:type="dxa"/>
          </w:tcPr>
          <w:p w14:paraId="78B87CFA" w14:textId="0E469FEC" w:rsidR="007465CB" w:rsidRDefault="007465CB" w:rsidP="00E97B99">
            <w:pPr>
              <w:pStyle w:val="Text"/>
              <w:ind w:firstLine="0"/>
              <w:rPr>
                <w:rFonts w:hint="eastAsia"/>
                <w:lang w:eastAsia="zh-CN"/>
              </w:rPr>
            </w:pPr>
            <w:r>
              <w:rPr>
                <w:rFonts w:hint="eastAsia"/>
                <w:lang w:eastAsia="zh-CN"/>
              </w:rPr>
              <w:t>1:2</w:t>
            </w:r>
          </w:p>
        </w:tc>
        <w:tc>
          <w:tcPr>
            <w:tcW w:w="1005" w:type="dxa"/>
          </w:tcPr>
          <w:p w14:paraId="589F7396" w14:textId="4671C8F9" w:rsidR="007465CB" w:rsidRDefault="007465CB" w:rsidP="00E97B99">
            <w:pPr>
              <w:pStyle w:val="Text"/>
              <w:ind w:firstLine="0"/>
              <w:rPr>
                <w:rFonts w:hint="eastAsia"/>
                <w:lang w:eastAsia="zh-CN"/>
              </w:rPr>
            </w:pPr>
            <w:r>
              <w:rPr>
                <w:rFonts w:hint="eastAsia"/>
                <w:lang w:eastAsia="zh-CN"/>
              </w:rPr>
              <w:t>1:1</w:t>
            </w:r>
          </w:p>
        </w:tc>
        <w:tc>
          <w:tcPr>
            <w:tcW w:w="729" w:type="dxa"/>
          </w:tcPr>
          <w:p w14:paraId="78222991" w14:textId="0FCEDE23" w:rsidR="007465CB" w:rsidRDefault="007465CB" w:rsidP="00E97B99">
            <w:pPr>
              <w:pStyle w:val="Text"/>
              <w:ind w:firstLine="0"/>
              <w:rPr>
                <w:lang w:eastAsia="zh-CN"/>
              </w:rPr>
            </w:pPr>
            <w:r>
              <w:rPr>
                <w:rFonts w:hint="eastAsia"/>
                <w:lang w:eastAsia="zh-CN"/>
              </w:rPr>
              <w:t>1</w:t>
            </w:r>
            <w:r>
              <w:rPr>
                <w:lang w:eastAsia="zh-CN"/>
              </w:rPr>
              <w:t>:1</w:t>
            </w:r>
          </w:p>
        </w:tc>
      </w:tr>
      <w:tr w:rsidR="002A4AA7" w14:paraId="384DFDC5" w14:textId="77777777" w:rsidTr="00377B9D">
        <w:tc>
          <w:tcPr>
            <w:tcW w:w="1048" w:type="dxa"/>
            <w:vMerge w:val="restart"/>
          </w:tcPr>
          <w:p w14:paraId="3C775AD7" w14:textId="768CE41C" w:rsidR="002A4AA7" w:rsidRDefault="002A4AA7" w:rsidP="00E97B99">
            <w:pPr>
              <w:pStyle w:val="Text"/>
              <w:ind w:firstLine="0"/>
              <w:rPr>
                <w:rFonts w:hint="eastAsia"/>
                <w:lang w:eastAsia="zh-CN"/>
              </w:rPr>
            </w:pPr>
            <w:r>
              <w:rPr>
                <w:rFonts w:hint="eastAsia"/>
                <w:lang w:eastAsia="zh-CN"/>
              </w:rPr>
              <w:t>#Links</w:t>
            </w:r>
          </w:p>
        </w:tc>
        <w:tc>
          <w:tcPr>
            <w:tcW w:w="1183" w:type="dxa"/>
          </w:tcPr>
          <w:p w14:paraId="49E4B2C9" w14:textId="16180D58" w:rsidR="002A4AA7" w:rsidRDefault="002A4AA7" w:rsidP="00E97B99">
            <w:pPr>
              <w:pStyle w:val="Text"/>
              <w:ind w:firstLine="0"/>
              <w:rPr>
                <w:rFonts w:hint="eastAsia"/>
                <w:lang w:eastAsia="zh-CN"/>
              </w:rPr>
            </w:pPr>
            <w:r>
              <w:rPr>
                <w:rFonts w:hint="eastAsia"/>
                <w:lang w:eastAsia="zh-CN"/>
              </w:rPr>
              <w:t>10G</w:t>
            </w:r>
          </w:p>
        </w:tc>
        <w:tc>
          <w:tcPr>
            <w:tcW w:w="1105" w:type="dxa"/>
          </w:tcPr>
          <w:p w14:paraId="65ABAA33" w14:textId="03AC7E47" w:rsidR="002A4AA7" w:rsidRDefault="002A4AA7" w:rsidP="00E97B99">
            <w:pPr>
              <w:pStyle w:val="Text"/>
              <w:ind w:firstLine="0"/>
              <w:rPr>
                <w:rFonts w:hint="eastAsia"/>
                <w:lang w:eastAsia="zh-CN"/>
              </w:rPr>
            </w:pPr>
            <w:r>
              <w:rPr>
                <w:rFonts w:hint="eastAsia"/>
                <w:lang w:eastAsia="zh-CN"/>
              </w:rPr>
              <w:t>160</w:t>
            </w:r>
          </w:p>
        </w:tc>
        <w:tc>
          <w:tcPr>
            <w:tcW w:w="1005" w:type="dxa"/>
          </w:tcPr>
          <w:p w14:paraId="05AD56EC" w14:textId="26EDD1DF" w:rsidR="002A4AA7" w:rsidRDefault="002A4AA7" w:rsidP="00E97B99">
            <w:pPr>
              <w:pStyle w:val="Text"/>
              <w:ind w:firstLine="0"/>
              <w:rPr>
                <w:rFonts w:hint="eastAsia"/>
                <w:lang w:eastAsia="zh-CN"/>
              </w:rPr>
            </w:pPr>
            <w:r>
              <w:rPr>
                <w:rFonts w:hint="eastAsia"/>
                <w:lang w:eastAsia="zh-CN"/>
              </w:rPr>
              <w:t>0</w:t>
            </w:r>
          </w:p>
        </w:tc>
        <w:tc>
          <w:tcPr>
            <w:tcW w:w="729" w:type="dxa"/>
          </w:tcPr>
          <w:p w14:paraId="65EC60E4" w14:textId="66E765BE" w:rsidR="002A4AA7" w:rsidRDefault="002A4AA7" w:rsidP="00E97B99">
            <w:pPr>
              <w:pStyle w:val="Text"/>
              <w:ind w:firstLine="0"/>
              <w:rPr>
                <w:rFonts w:hint="eastAsia"/>
                <w:lang w:eastAsia="zh-CN"/>
              </w:rPr>
            </w:pPr>
            <w:r>
              <w:rPr>
                <w:rFonts w:hint="eastAsia"/>
                <w:lang w:eastAsia="zh-CN"/>
              </w:rPr>
              <w:t>640</w:t>
            </w:r>
          </w:p>
        </w:tc>
      </w:tr>
      <w:tr w:rsidR="002A4AA7" w14:paraId="71865878" w14:textId="77777777" w:rsidTr="00377B9D">
        <w:tc>
          <w:tcPr>
            <w:tcW w:w="1048" w:type="dxa"/>
            <w:vMerge/>
          </w:tcPr>
          <w:p w14:paraId="5FC375FC" w14:textId="77777777" w:rsidR="002A4AA7" w:rsidRDefault="002A4AA7" w:rsidP="00E97B99">
            <w:pPr>
              <w:pStyle w:val="Text"/>
              <w:ind w:firstLine="0"/>
              <w:rPr>
                <w:rFonts w:hint="eastAsia"/>
                <w:lang w:eastAsia="zh-CN"/>
              </w:rPr>
            </w:pPr>
          </w:p>
        </w:tc>
        <w:tc>
          <w:tcPr>
            <w:tcW w:w="1183" w:type="dxa"/>
          </w:tcPr>
          <w:p w14:paraId="68922547" w14:textId="49FCD60D" w:rsidR="002A4AA7" w:rsidRDefault="002A4AA7" w:rsidP="00E97B99">
            <w:pPr>
              <w:pStyle w:val="Text"/>
              <w:ind w:firstLine="0"/>
              <w:rPr>
                <w:rFonts w:hint="eastAsia"/>
                <w:lang w:eastAsia="zh-CN"/>
              </w:rPr>
            </w:pPr>
            <w:r>
              <w:rPr>
                <w:rFonts w:hint="eastAsia"/>
                <w:lang w:eastAsia="zh-CN"/>
              </w:rPr>
              <w:t>1G</w:t>
            </w:r>
          </w:p>
        </w:tc>
        <w:tc>
          <w:tcPr>
            <w:tcW w:w="1105" w:type="dxa"/>
          </w:tcPr>
          <w:p w14:paraId="49AD01BD" w14:textId="0B751D33" w:rsidR="002A4AA7" w:rsidRDefault="002A4AA7" w:rsidP="00E97B99">
            <w:pPr>
              <w:pStyle w:val="Text"/>
              <w:ind w:firstLine="0"/>
              <w:rPr>
                <w:rFonts w:hint="eastAsia"/>
                <w:lang w:eastAsia="zh-CN"/>
              </w:rPr>
            </w:pPr>
            <w:r>
              <w:rPr>
                <w:rFonts w:hint="eastAsia"/>
                <w:lang w:eastAsia="zh-CN"/>
              </w:rPr>
              <w:t>3200</w:t>
            </w:r>
          </w:p>
        </w:tc>
        <w:tc>
          <w:tcPr>
            <w:tcW w:w="1005" w:type="dxa"/>
          </w:tcPr>
          <w:p w14:paraId="0D288D8C" w14:textId="0C990F2A" w:rsidR="002A4AA7" w:rsidRDefault="002A4AA7" w:rsidP="00E97B99">
            <w:pPr>
              <w:pStyle w:val="Text"/>
              <w:ind w:firstLine="0"/>
              <w:rPr>
                <w:rFonts w:hint="eastAsia"/>
                <w:lang w:eastAsia="zh-CN"/>
              </w:rPr>
            </w:pPr>
            <w:r>
              <w:rPr>
                <w:rFonts w:hint="eastAsia"/>
                <w:lang w:eastAsia="zh-CN"/>
              </w:rPr>
              <w:t>10112</w:t>
            </w:r>
          </w:p>
        </w:tc>
        <w:tc>
          <w:tcPr>
            <w:tcW w:w="729" w:type="dxa"/>
          </w:tcPr>
          <w:p w14:paraId="67CAFE30" w14:textId="56371FA9" w:rsidR="002A4AA7" w:rsidRDefault="002A4AA7" w:rsidP="00E97B99">
            <w:pPr>
              <w:pStyle w:val="Text"/>
              <w:ind w:firstLine="0"/>
              <w:rPr>
                <w:rFonts w:hint="eastAsia"/>
                <w:lang w:eastAsia="zh-CN"/>
              </w:rPr>
            </w:pPr>
            <w:r>
              <w:rPr>
                <w:rFonts w:hint="eastAsia"/>
                <w:lang w:eastAsia="zh-CN"/>
              </w:rPr>
              <w:t>3200</w:t>
            </w:r>
          </w:p>
        </w:tc>
      </w:tr>
      <w:tr w:rsidR="002A4AA7" w14:paraId="70B00A4B" w14:textId="77777777" w:rsidTr="00377B9D">
        <w:tc>
          <w:tcPr>
            <w:tcW w:w="1048" w:type="dxa"/>
            <w:vMerge w:val="restart"/>
          </w:tcPr>
          <w:p w14:paraId="47397222" w14:textId="2C87D303" w:rsidR="002A4AA7" w:rsidRDefault="002A4AA7" w:rsidP="00E97B99">
            <w:pPr>
              <w:pStyle w:val="Text"/>
              <w:ind w:firstLine="0"/>
              <w:rPr>
                <w:rFonts w:hint="eastAsia"/>
                <w:lang w:eastAsia="zh-CN"/>
              </w:rPr>
            </w:pPr>
            <w:r>
              <w:rPr>
                <w:rFonts w:hint="eastAsia"/>
                <w:lang w:eastAsia="zh-CN"/>
              </w:rPr>
              <w:t>#Switches</w:t>
            </w:r>
          </w:p>
        </w:tc>
        <w:tc>
          <w:tcPr>
            <w:tcW w:w="1183" w:type="dxa"/>
          </w:tcPr>
          <w:p w14:paraId="01DC4C03" w14:textId="71B6E5FD" w:rsidR="002A4AA7" w:rsidRDefault="002A4AA7" w:rsidP="00E97B99">
            <w:pPr>
              <w:pStyle w:val="Text"/>
              <w:ind w:firstLine="0"/>
              <w:rPr>
                <w:rFonts w:hint="eastAsia"/>
                <w:lang w:eastAsia="zh-CN"/>
              </w:rPr>
            </w:pPr>
            <w:r>
              <w:rPr>
                <w:rFonts w:hint="eastAsia"/>
                <w:lang w:eastAsia="zh-CN"/>
              </w:rPr>
              <w:t>Agg</w:t>
            </w:r>
          </w:p>
        </w:tc>
        <w:tc>
          <w:tcPr>
            <w:tcW w:w="1105" w:type="dxa"/>
          </w:tcPr>
          <w:p w14:paraId="7B5CB167" w14:textId="10A21B31" w:rsidR="002A4AA7" w:rsidRDefault="002A4AA7" w:rsidP="00E97B99">
            <w:pPr>
              <w:pStyle w:val="Text"/>
              <w:ind w:firstLine="0"/>
              <w:rPr>
                <w:rFonts w:hint="eastAsia"/>
                <w:lang w:eastAsia="zh-CN"/>
              </w:rPr>
            </w:pPr>
            <w:r>
              <w:rPr>
                <w:rFonts w:hint="eastAsia"/>
                <w:lang w:eastAsia="zh-CN"/>
              </w:rPr>
              <w:t>1</w:t>
            </w:r>
          </w:p>
        </w:tc>
        <w:tc>
          <w:tcPr>
            <w:tcW w:w="1005" w:type="dxa"/>
          </w:tcPr>
          <w:p w14:paraId="2E0EC3F8" w14:textId="35F9D914" w:rsidR="002A4AA7" w:rsidRDefault="002A4AA7" w:rsidP="00E97B99">
            <w:pPr>
              <w:pStyle w:val="Text"/>
              <w:ind w:firstLine="0"/>
              <w:rPr>
                <w:rFonts w:hint="eastAsia"/>
                <w:lang w:eastAsia="zh-CN"/>
              </w:rPr>
            </w:pPr>
            <w:r>
              <w:rPr>
                <w:rFonts w:hint="eastAsia"/>
                <w:lang w:eastAsia="zh-CN"/>
              </w:rPr>
              <w:t>0</w:t>
            </w:r>
          </w:p>
        </w:tc>
        <w:tc>
          <w:tcPr>
            <w:tcW w:w="729" w:type="dxa"/>
          </w:tcPr>
          <w:p w14:paraId="0780BBC4" w14:textId="4D09A989" w:rsidR="002A4AA7" w:rsidRDefault="002A4AA7" w:rsidP="00E97B99">
            <w:pPr>
              <w:pStyle w:val="Text"/>
              <w:ind w:firstLine="0"/>
              <w:rPr>
                <w:rFonts w:hint="eastAsia"/>
                <w:lang w:eastAsia="zh-CN"/>
              </w:rPr>
            </w:pPr>
            <w:r>
              <w:rPr>
                <w:rFonts w:hint="eastAsia"/>
                <w:lang w:eastAsia="zh-CN"/>
              </w:rPr>
              <w:t>5</w:t>
            </w:r>
          </w:p>
        </w:tc>
      </w:tr>
      <w:tr w:rsidR="002A4AA7" w14:paraId="6EE5ADE6" w14:textId="77777777" w:rsidTr="00377B9D">
        <w:tc>
          <w:tcPr>
            <w:tcW w:w="1048" w:type="dxa"/>
            <w:vMerge/>
          </w:tcPr>
          <w:p w14:paraId="33502F76" w14:textId="77777777" w:rsidR="002A4AA7" w:rsidRDefault="002A4AA7" w:rsidP="00E97B99">
            <w:pPr>
              <w:pStyle w:val="Text"/>
              <w:ind w:firstLine="0"/>
              <w:rPr>
                <w:rFonts w:hint="eastAsia"/>
                <w:lang w:eastAsia="zh-CN"/>
              </w:rPr>
            </w:pPr>
          </w:p>
        </w:tc>
        <w:tc>
          <w:tcPr>
            <w:tcW w:w="1183" w:type="dxa"/>
          </w:tcPr>
          <w:p w14:paraId="26399650" w14:textId="7C4D3661" w:rsidR="002A4AA7" w:rsidRDefault="002A4AA7" w:rsidP="00E97B99">
            <w:pPr>
              <w:pStyle w:val="Text"/>
              <w:ind w:firstLine="0"/>
              <w:rPr>
                <w:rFonts w:hint="eastAsia"/>
                <w:lang w:eastAsia="zh-CN"/>
              </w:rPr>
            </w:pPr>
            <w:r>
              <w:rPr>
                <w:rFonts w:hint="eastAsia"/>
                <w:lang w:eastAsia="zh-CN"/>
              </w:rPr>
              <w:t>Commodity</w:t>
            </w:r>
          </w:p>
        </w:tc>
        <w:tc>
          <w:tcPr>
            <w:tcW w:w="1105" w:type="dxa"/>
          </w:tcPr>
          <w:p w14:paraId="0A4849BE" w14:textId="392C21BF" w:rsidR="002A4AA7" w:rsidRDefault="002A4AA7" w:rsidP="00E97B99">
            <w:pPr>
              <w:pStyle w:val="Text"/>
              <w:ind w:firstLine="0"/>
              <w:rPr>
                <w:rFonts w:hint="eastAsia"/>
                <w:lang w:eastAsia="zh-CN"/>
              </w:rPr>
            </w:pPr>
            <w:r>
              <w:rPr>
                <w:rFonts w:hint="eastAsia"/>
                <w:lang w:eastAsia="zh-CN"/>
              </w:rPr>
              <w:t>0</w:t>
            </w:r>
          </w:p>
        </w:tc>
        <w:tc>
          <w:tcPr>
            <w:tcW w:w="1005" w:type="dxa"/>
          </w:tcPr>
          <w:p w14:paraId="1241A6DD" w14:textId="349BE370" w:rsidR="002A4AA7" w:rsidRDefault="002A4AA7" w:rsidP="00E97B99">
            <w:pPr>
              <w:pStyle w:val="Text"/>
              <w:ind w:firstLine="0"/>
              <w:rPr>
                <w:rFonts w:hint="eastAsia"/>
                <w:lang w:eastAsia="zh-CN"/>
              </w:rPr>
            </w:pPr>
            <w:r>
              <w:rPr>
                <w:rFonts w:hint="eastAsia"/>
                <w:lang w:eastAsia="zh-CN"/>
              </w:rPr>
              <w:t>360</w:t>
            </w:r>
          </w:p>
        </w:tc>
        <w:tc>
          <w:tcPr>
            <w:tcW w:w="729" w:type="dxa"/>
          </w:tcPr>
          <w:p w14:paraId="7BAB1F88" w14:textId="5B7118DA" w:rsidR="002A4AA7" w:rsidRDefault="002A4AA7" w:rsidP="00E97B99">
            <w:pPr>
              <w:pStyle w:val="Text"/>
              <w:ind w:firstLine="0"/>
              <w:rPr>
                <w:rFonts w:hint="eastAsia"/>
                <w:lang w:eastAsia="zh-CN"/>
              </w:rPr>
            </w:pPr>
            <w:r>
              <w:rPr>
                <w:rFonts w:hint="eastAsia"/>
                <w:lang w:eastAsia="zh-CN"/>
              </w:rPr>
              <w:t>0</w:t>
            </w:r>
          </w:p>
        </w:tc>
      </w:tr>
      <w:tr w:rsidR="002A4AA7" w14:paraId="1B43A9EF" w14:textId="77777777" w:rsidTr="00377B9D">
        <w:tc>
          <w:tcPr>
            <w:tcW w:w="1048" w:type="dxa"/>
            <w:vMerge/>
          </w:tcPr>
          <w:p w14:paraId="704ADEED" w14:textId="77777777" w:rsidR="002A4AA7" w:rsidRDefault="002A4AA7" w:rsidP="00E97B99">
            <w:pPr>
              <w:pStyle w:val="Text"/>
              <w:ind w:firstLine="0"/>
              <w:rPr>
                <w:rFonts w:hint="eastAsia"/>
                <w:lang w:eastAsia="zh-CN"/>
              </w:rPr>
            </w:pPr>
          </w:p>
        </w:tc>
        <w:tc>
          <w:tcPr>
            <w:tcW w:w="1183" w:type="dxa"/>
          </w:tcPr>
          <w:p w14:paraId="03572A61" w14:textId="0DDAED33" w:rsidR="002A4AA7" w:rsidRDefault="002A4AA7" w:rsidP="00E97B99">
            <w:pPr>
              <w:pStyle w:val="Text"/>
              <w:ind w:firstLine="0"/>
              <w:rPr>
                <w:rFonts w:hint="eastAsia"/>
                <w:lang w:eastAsia="zh-CN"/>
              </w:rPr>
            </w:pPr>
            <w:r>
              <w:rPr>
                <w:rFonts w:hint="eastAsia"/>
                <w:lang w:eastAsia="zh-CN"/>
              </w:rPr>
              <w:t>Top-of-rack</w:t>
            </w:r>
          </w:p>
        </w:tc>
        <w:tc>
          <w:tcPr>
            <w:tcW w:w="1105" w:type="dxa"/>
          </w:tcPr>
          <w:p w14:paraId="42017D84" w14:textId="22CA79EC" w:rsidR="002A4AA7" w:rsidRDefault="002A4AA7" w:rsidP="00E97B99">
            <w:pPr>
              <w:pStyle w:val="Text"/>
              <w:ind w:firstLine="0"/>
              <w:rPr>
                <w:rFonts w:hint="eastAsia"/>
                <w:lang w:eastAsia="zh-CN"/>
              </w:rPr>
            </w:pPr>
            <w:r>
              <w:rPr>
                <w:rFonts w:hint="eastAsia"/>
                <w:lang w:eastAsia="zh-CN"/>
              </w:rPr>
              <w:t>160</w:t>
            </w:r>
          </w:p>
        </w:tc>
        <w:tc>
          <w:tcPr>
            <w:tcW w:w="1005" w:type="dxa"/>
          </w:tcPr>
          <w:p w14:paraId="4E390639" w14:textId="4CB415A5" w:rsidR="002A4AA7" w:rsidRDefault="002A4AA7" w:rsidP="00E97B99">
            <w:pPr>
              <w:pStyle w:val="Text"/>
              <w:ind w:firstLine="0"/>
              <w:rPr>
                <w:rFonts w:hint="eastAsia"/>
                <w:lang w:eastAsia="zh-CN"/>
              </w:rPr>
            </w:pPr>
            <w:r>
              <w:rPr>
                <w:rFonts w:hint="eastAsia"/>
                <w:lang w:eastAsia="zh-CN"/>
              </w:rPr>
              <w:t>0</w:t>
            </w:r>
          </w:p>
        </w:tc>
        <w:tc>
          <w:tcPr>
            <w:tcW w:w="729" w:type="dxa"/>
          </w:tcPr>
          <w:p w14:paraId="7CB0874E" w14:textId="33AF3CA6" w:rsidR="002A4AA7" w:rsidRDefault="002A4AA7" w:rsidP="00E97B99">
            <w:pPr>
              <w:pStyle w:val="Text"/>
              <w:ind w:firstLine="0"/>
              <w:rPr>
                <w:rFonts w:hint="eastAsia"/>
                <w:lang w:eastAsia="zh-CN"/>
              </w:rPr>
            </w:pPr>
            <w:r>
              <w:rPr>
                <w:rFonts w:hint="eastAsia"/>
                <w:lang w:eastAsia="zh-CN"/>
              </w:rPr>
              <w:t>160</w:t>
            </w:r>
          </w:p>
        </w:tc>
      </w:tr>
      <w:tr w:rsidR="007465CB" w14:paraId="7F5C6691" w14:textId="77777777" w:rsidTr="00377B9D">
        <w:tc>
          <w:tcPr>
            <w:tcW w:w="2231" w:type="dxa"/>
            <w:gridSpan w:val="2"/>
          </w:tcPr>
          <w:p w14:paraId="5E0726BD" w14:textId="6E69D273" w:rsidR="007465CB" w:rsidRDefault="007465CB" w:rsidP="00E97B99">
            <w:pPr>
              <w:pStyle w:val="Text"/>
              <w:ind w:firstLine="0"/>
              <w:rPr>
                <w:rFonts w:hint="eastAsia"/>
                <w:lang w:eastAsia="zh-CN"/>
              </w:rPr>
            </w:pPr>
            <w:r>
              <w:rPr>
                <w:rFonts w:hint="eastAsia"/>
                <w:lang w:eastAsia="zh-CN"/>
              </w:rPr>
              <w:t>Network Cost (</w:t>
            </w:r>
            <w:r>
              <w:rPr>
                <w:lang w:eastAsia="zh-CN"/>
              </w:rPr>
              <w:t>approx.</w:t>
            </w:r>
            <w:r>
              <w:rPr>
                <w:rFonts w:hint="eastAsia"/>
                <w:lang w:eastAsia="zh-CN"/>
              </w:rPr>
              <w:t>)</w:t>
            </w:r>
          </w:p>
        </w:tc>
        <w:tc>
          <w:tcPr>
            <w:tcW w:w="1105" w:type="dxa"/>
          </w:tcPr>
          <w:p w14:paraId="5365F6FA" w14:textId="6CBB88AD" w:rsidR="007465CB" w:rsidRDefault="007465CB" w:rsidP="00E97B99">
            <w:pPr>
              <w:pStyle w:val="Text"/>
              <w:ind w:firstLine="0"/>
              <w:rPr>
                <w:rFonts w:hint="eastAsia"/>
                <w:lang w:eastAsia="zh-CN"/>
              </w:rPr>
            </w:pPr>
            <w:r>
              <w:rPr>
                <w:rFonts w:hint="eastAsia"/>
                <w:lang w:eastAsia="zh-CN"/>
              </w:rPr>
              <w:t>x</w:t>
            </w:r>
          </w:p>
        </w:tc>
        <w:tc>
          <w:tcPr>
            <w:tcW w:w="1005" w:type="dxa"/>
          </w:tcPr>
          <w:p w14:paraId="09C0B841" w14:textId="71773B46" w:rsidR="007465CB" w:rsidRDefault="007465CB" w:rsidP="00E97B99">
            <w:pPr>
              <w:pStyle w:val="Text"/>
              <w:ind w:firstLine="0"/>
              <w:rPr>
                <w:rFonts w:hint="eastAsia"/>
                <w:lang w:eastAsia="zh-CN"/>
              </w:rPr>
            </w:pPr>
            <w:r>
              <w:rPr>
                <w:rFonts w:hint="eastAsia"/>
                <w:lang w:eastAsia="zh-CN"/>
              </w:rPr>
              <w:t>2-3x</w:t>
            </w:r>
          </w:p>
        </w:tc>
        <w:tc>
          <w:tcPr>
            <w:tcW w:w="729" w:type="dxa"/>
          </w:tcPr>
          <w:p w14:paraId="41694A83" w14:textId="0629D1F6" w:rsidR="007465CB" w:rsidRDefault="007465CB" w:rsidP="00E97B99">
            <w:pPr>
              <w:pStyle w:val="Text"/>
              <w:ind w:firstLine="0"/>
              <w:rPr>
                <w:rFonts w:hint="eastAsia"/>
                <w:lang w:eastAsia="zh-CN"/>
              </w:rPr>
            </w:pPr>
            <w:r>
              <w:rPr>
                <w:rFonts w:hint="eastAsia"/>
                <w:lang w:eastAsia="zh-CN"/>
              </w:rPr>
              <w:t>4-5x</w:t>
            </w:r>
          </w:p>
        </w:tc>
      </w:tr>
    </w:tbl>
    <w:p w14:paraId="5041B812" w14:textId="4D769A3A" w:rsidR="007465CB" w:rsidRPr="007465CB" w:rsidRDefault="007465CB" w:rsidP="00E97B99">
      <w:pPr>
        <w:pStyle w:val="Text"/>
        <w:rPr>
          <w:rFonts w:hint="eastAsia"/>
          <w:sz w:val="16"/>
          <w:lang w:eastAsia="zh-CN"/>
        </w:rPr>
      </w:pPr>
      <w:r w:rsidRPr="007465CB">
        <w:rPr>
          <w:rFonts w:hint="eastAsia"/>
          <w:sz w:val="16"/>
          <w:lang w:eastAsia="zh-CN"/>
        </w:rPr>
        <w:t xml:space="preserve">3200 Servers, </w:t>
      </w:r>
      <w:r w:rsidRPr="007465CB">
        <w:rPr>
          <w:sz w:val="16"/>
          <w:lang w:eastAsia="zh-CN"/>
        </w:rPr>
        <w:t>160 port * 10G Aggregation Switch, 1G Server NIC, 48 port commodity switches for Fat-Tree</w:t>
      </w:r>
    </w:p>
    <w:p w14:paraId="53ED4375" w14:textId="77777777" w:rsidR="007465CB" w:rsidRDefault="007465CB" w:rsidP="00E97B99">
      <w:pPr>
        <w:pStyle w:val="Text"/>
        <w:rPr>
          <w:lang w:eastAsia="zh-CN"/>
        </w:rPr>
      </w:pPr>
    </w:p>
    <w:p w14:paraId="5A079389" w14:textId="76369437" w:rsidR="007465CB" w:rsidRDefault="007465CB" w:rsidP="00E97B99">
      <w:pPr>
        <w:pStyle w:val="Text"/>
        <w:rPr>
          <w:lang w:eastAsia="zh-CN"/>
        </w:rPr>
      </w:pPr>
      <w:r>
        <w:rPr>
          <w:lang w:eastAsia="zh-CN"/>
        </w:rPr>
        <w:t>Whether or not it is necessary to achieve full bisection? How often do links in core network congest because of over-subscription?</w:t>
      </w:r>
      <w:r w:rsidR="002A4AA7">
        <w:rPr>
          <w:lang w:eastAsia="zh-CN"/>
        </w:rPr>
        <w:t xml:space="preserve"> [1] measured a 1500-server production data </w:t>
      </w:r>
      <w:r w:rsidR="002A4AA7">
        <w:rPr>
          <w:lang w:eastAsia="zh-CN"/>
        </w:rPr>
        <w:lastRenderedPageBreak/>
        <w:t>center and results</w:t>
      </w:r>
      <w:r w:rsidR="004B55F8">
        <w:rPr>
          <w:lang w:eastAsia="zh-CN"/>
        </w:rPr>
        <w:t xml:space="preserve"> shown in Figure 4, revealing the following trends:</w:t>
      </w:r>
    </w:p>
    <w:p w14:paraId="1558868B" w14:textId="2629354E" w:rsidR="002A4AA7" w:rsidRDefault="004B55F8" w:rsidP="004B55F8">
      <w:pPr>
        <w:pStyle w:val="Text"/>
        <w:numPr>
          <w:ilvl w:val="0"/>
          <w:numId w:val="41"/>
        </w:numPr>
        <w:rPr>
          <w:lang w:eastAsia="zh-CN"/>
        </w:rPr>
      </w:pPr>
      <w:r>
        <w:rPr>
          <w:rFonts w:hint="eastAsia"/>
          <w:lang w:eastAsia="zh-CN"/>
        </w:rPr>
        <w:t xml:space="preserve">At any time, </w:t>
      </w:r>
      <w:r>
        <w:rPr>
          <w:lang w:eastAsia="zh-CN"/>
        </w:rPr>
        <w:t xml:space="preserve">there are </w:t>
      </w:r>
      <w:r>
        <w:rPr>
          <w:rFonts w:hint="eastAsia"/>
          <w:lang w:eastAsia="zh-CN"/>
        </w:rPr>
        <w:t>only</w:t>
      </w:r>
      <w:r>
        <w:rPr>
          <w:lang w:eastAsia="zh-CN"/>
        </w:rPr>
        <w:t xml:space="preserve"> a few hot racks in the data center.</w:t>
      </w:r>
    </w:p>
    <w:p w14:paraId="065E78BC" w14:textId="6C40581D" w:rsidR="004B55F8" w:rsidRDefault="004B55F8" w:rsidP="004B55F8">
      <w:pPr>
        <w:pStyle w:val="Text"/>
        <w:numPr>
          <w:ilvl w:val="0"/>
          <w:numId w:val="41"/>
        </w:numPr>
        <w:rPr>
          <w:lang w:eastAsia="zh-CN"/>
        </w:rPr>
      </w:pPr>
      <w:r>
        <w:rPr>
          <w:lang w:eastAsia="zh-CN"/>
        </w:rPr>
        <w:t>The hot racks appear pseudo-randomly and are changing constantly with time</w:t>
      </w:r>
      <w:r w:rsidR="00384CA0">
        <w:rPr>
          <w:lang w:eastAsia="zh-CN"/>
        </w:rPr>
        <w:t xml:space="preserve">, so this problem is unlikely to be solved by </w:t>
      </w:r>
      <w:r w:rsidR="003619E5">
        <w:rPr>
          <w:lang w:eastAsia="zh-CN"/>
        </w:rPr>
        <w:t xml:space="preserve">adding a small number of </w:t>
      </w:r>
      <w:r w:rsidR="00384CA0">
        <w:rPr>
          <w:lang w:eastAsia="zh-CN"/>
        </w:rPr>
        <w:t>static wires</w:t>
      </w:r>
      <w:r w:rsidR="003619E5">
        <w:rPr>
          <w:lang w:eastAsia="zh-CN"/>
        </w:rPr>
        <w:t xml:space="preserve"> or</w:t>
      </w:r>
      <w:r w:rsidR="00915323">
        <w:rPr>
          <w:lang w:eastAsia="zh-CN"/>
        </w:rPr>
        <w:t xml:space="preserve"> flow scheduling</w:t>
      </w:r>
      <w:r w:rsidR="003619E5">
        <w:rPr>
          <w:lang w:eastAsia="zh-CN"/>
        </w:rPr>
        <w:t xml:space="preserve"> approaches (e.g.</w:t>
      </w:r>
      <w:r w:rsidR="00915323">
        <w:rPr>
          <w:lang w:eastAsia="zh-CN"/>
        </w:rPr>
        <w:t xml:space="preserve"> [14]</w:t>
      </w:r>
      <w:r w:rsidR="003619E5">
        <w:rPr>
          <w:lang w:eastAsia="zh-CN"/>
        </w:rPr>
        <w:t>) by identifying elephant flows and predict hotspots</w:t>
      </w:r>
      <w:r>
        <w:rPr>
          <w:lang w:eastAsia="zh-CN"/>
        </w:rPr>
        <w:t>.</w:t>
      </w:r>
    </w:p>
    <w:p w14:paraId="65FE2F45" w14:textId="1121E4ED" w:rsidR="004B55F8" w:rsidRDefault="004B55F8" w:rsidP="004B55F8">
      <w:pPr>
        <w:pStyle w:val="Text"/>
        <w:numPr>
          <w:ilvl w:val="0"/>
          <w:numId w:val="41"/>
        </w:numPr>
        <w:rPr>
          <w:lang w:eastAsia="zh-CN"/>
        </w:rPr>
      </w:pPr>
      <w:r>
        <w:rPr>
          <w:lang w:eastAsia="zh-CN"/>
        </w:rPr>
        <w:t>The matrix is sparse, i.e. the hot racks are exchanging data with a small number of racks.</w:t>
      </w:r>
    </w:p>
    <w:p w14:paraId="0791865E" w14:textId="5337ACE2" w:rsidR="002A4AA7" w:rsidRDefault="002A4AA7" w:rsidP="0021541F">
      <w:pPr>
        <w:pStyle w:val="Text"/>
        <w:jc w:val="center"/>
        <w:rPr>
          <w:rFonts w:hint="eastAsia"/>
          <w:lang w:eastAsia="zh-CN"/>
        </w:rPr>
      </w:pPr>
      <w:r>
        <w:rPr>
          <w:noProof/>
          <w:lang w:eastAsia="zh-CN"/>
        </w:rPr>
        <w:drawing>
          <wp:inline distT="0" distB="0" distL="0" distR="0" wp14:anchorId="19F0293A" wp14:editId="778593AF">
            <wp:extent cx="2179930" cy="1497060"/>
            <wp:effectExtent l="0" t="0" r="0" b="825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89202" cy="1503427"/>
                    </a:xfrm>
                    <a:prstGeom prst="rect">
                      <a:avLst/>
                    </a:prstGeom>
                  </pic:spPr>
                </pic:pic>
              </a:graphicData>
            </a:graphic>
          </wp:inline>
        </w:drawing>
      </w:r>
    </w:p>
    <w:p w14:paraId="7AED402E" w14:textId="1DC59601" w:rsidR="002A4AA7" w:rsidRDefault="002A4AA7" w:rsidP="002A4AA7">
      <w:pPr>
        <w:pStyle w:val="a4"/>
        <w:ind w:firstLine="0"/>
      </w:pPr>
      <w:r>
        <w:t>Fig. 4</w:t>
      </w:r>
      <w:r>
        <w:t xml:space="preserve">.  </w:t>
      </w:r>
      <w:r w:rsidR="0021541F">
        <w:t xml:space="preserve">Traffic heat map among each pair of ToR switch [1]. The dark dots </w:t>
      </w:r>
      <w:r w:rsidR="004B55F8">
        <w:t>indicate pairs of ToR switches carrying large amount of traffic.</w:t>
      </w:r>
    </w:p>
    <w:p w14:paraId="09872683" w14:textId="0C5C88FF" w:rsidR="00E97B99" w:rsidRDefault="00E97B99" w:rsidP="00E97B99">
      <w:pPr>
        <w:pStyle w:val="Text"/>
      </w:pPr>
    </w:p>
    <w:p w14:paraId="64404D69" w14:textId="2D3682E3" w:rsidR="00384CA0" w:rsidRDefault="00F65280" w:rsidP="00E97B99">
      <w:pPr>
        <w:pStyle w:val="Text"/>
        <w:rPr>
          <w:lang w:eastAsia="zh-CN"/>
        </w:rPr>
      </w:pPr>
      <w:r>
        <w:t xml:space="preserve">Instead of provisioning for the rarely-used high-traffic case, [1] and its followers utilize wireless channel to add dynamic </w:t>
      </w:r>
      <w:r>
        <w:rPr>
          <w:rFonts w:hint="eastAsia"/>
          <w:lang w:eastAsia="zh-CN"/>
        </w:rPr>
        <w:t>sur</w:t>
      </w:r>
      <w:r>
        <w:rPr>
          <w:lang w:eastAsia="zh-CN"/>
        </w:rPr>
        <w:t>plus capacity to respond to traffic hot-spots on demand</w:t>
      </w:r>
      <w:r w:rsidR="005D73DE">
        <w:rPr>
          <w:lang w:eastAsia="zh-CN"/>
        </w:rPr>
        <w:t>, and the base wired network only needs to be provisioned for the average case</w:t>
      </w:r>
      <w:r>
        <w:rPr>
          <w:lang w:eastAsia="zh-CN"/>
        </w:rPr>
        <w:t>.</w:t>
      </w:r>
    </w:p>
    <w:p w14:paraId="5C581AA2" w14:textId="6828E67A" w:rsidR="00687F2C" w:rsidRDefault="00687F2C" w:rsidP="00E97B99">
      <w:pPr>
        <w:pStyle w:val="Text"/>
        <w:rPr>
          <w:rFonts w:hint="eastAsia"/>
          <w:lang w:eastAsia="zh-CN"/>
        </w:rPr>
      </w:pPr>
      <w:r>
        <w:rPr>
          <w:lang w:eastAsia="zh-CN"/>
        </w:rPr>
        <w:t>The median ToR is exchanging 55% traffic with 10 other ToRs [1], therefore providing an additional link between the hot ToR and its most traffic-dem</w:t>
      </w:r>
      <w:r>
        <w:rPr>
          <w:lang w:eastAsia="zh-CN"/>
        </w:rPr>
        <w:t xml:space="preserve">anding destination would not only improve flow completion time between these two ToRs, but also reduce traffic on the base network, thus </w:t>
      </w:r>
      <w:r w:rsidR="00CA63A1">
        <w:rPr>
          <w:lang w:eastAsia="zh-CN"/>
        </w:rPr>
        <w:t>improving</w:t>
      </w:r>
      <w:r w:rsidR="000D086B">
        <w:rPr>
          <w:lang w:eastAsia="zh-CN"/>
        </w:rPr>
        <w:t xml:space="preserve"> flow completion time between </w:t>
      </w:r>
      <w:r>
        <w:rPr>
          <w:lang w:eastAsia="zh-CN"/>
        </w:rPr>
        <w:t>the source ToR and other ToRs.</w:t>
      </w:r>
    </w:p>
    <w:p w14:paraId="381CF377" w14:textId="2AC3A6FA" w:rsidR="0004407D" w:rsidRDefault="009641AC" w:rsidP="0004407D">
      <w:pPr>
        <w:pStyle w:val="1"/>
      </w:pPr>
      <w:r>
        <w:t>Implementation Of</w:t>
      </w:r>
      <w:r w:rsidR="003F1BF5">
        <w:t xml:space="preserve"> </w:t>
      </w:r>
      <w:r w:rsidR="006B247B">
        <w:t>2D Flyways</w:t>
      </w:r>
    </w:p>
    <w:p w14:paraId="641EA44B" w14:textId="5F1E0EDD" w:rsidR="005D73DE" w:rsidRDefault="005F6924" w:rsidP="00E97B99">
      <w:pPr>
        <w:pStyle w:val="Text"/>
      </w:pPr>
      <w:r>
        <w:t xml:space="preserve">Stability is a major concern </w:t>
      </w:r>
      <w:r w:rsidR="004A30A3">
        <w:t>in using wireless links to augment wired network. Variations in wireless deployments typically come from fluctuations of environmental factors, movement of devices and obstacles and interference from other wireless devices. However, data center is</w:t>
      </w:r>
      <w:r w:rsidR="008A2F0D">
        <w:t xml:space="preserve"> a controlled place, and </w:t>
      </w:r>
      <w:r w:rsidR="008A2F0D">
        <w:t>line of sight is always clear</w:t>
      </w:r>
      <w:r w:rsidR="00D552BA">
        <w:t xml:space="preserve"> when</w:t>
      </w:r>
      <w:r w:rsidR="004A30A3">
        <w:t xml:space="preserve"> transceivers and r</w:t>
      </w:r>
      <w:r w:rsidR="003A1D40">
        <w:t xml:space="preserve">eceivers </w:t>
      </w:r>
      <w:r w:rsidR="00526A51">
        <w:t xml:space="preserve">are put on top of rack. </w:t>
      </w:r>
      <w:r w:rsidR="00DC46B3">
        <w:t xml:space="preserve">Stable SNR and TCP </w:t>
      </w:r>
      <w:r w:rsidR="003A16CB">
        <w:t xml:space="preserve">throughput </w:t>
      </w:r>
      <w:r w:rsidR="00AA50EE">
        <w:t>with narrow directional antennas</w:t>
      </w:r>
      <w:r w:rsidR="00AA50EE">
        <w:t xml:space="preserve"> </w:t>
      </w:r>
      <w:r w:rsidR="00307769">
        <w:t>has been reported by [2</w:t>
      </w:r>
      <w:r w:rsidR="00DC46B3">
        <w:t>].</w:t>
      </w:r>
    </w:p>
    <w:p w14:paraId="0C343ACA" w14:textId="77777777" w:rsidR="00CD687B" w:rsidRDefault="00CD687B" w:rsidP="006B247B">
      <w:pPr>
        <w:pStyle w:val="Text"/>
        <w:ind w:firstLine="0"/>
        <w:jc w:val="center"/>
        <w:rPr>
          <w:lang w:eastAsia="zh-CN"/>
        </w:rPr>
      </w:pPr>
      <w:r>
        <w:rPr>
          <w:noProof/>
          <w:lang w:eastAsia="zh-CN"/>
        </w:rPr>
        <w:drawing>
          <wp:inline distT="0" distB="0" distL="0" distR="0" wp14:anchorId="47DFE3E4" wp14:editId="73367C0A">
            <wp:extent cx="2494483" cy="1280402"/>
            <wp:effectExtent l="0" t="0" r="127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03179" cy="1284866"/>
                    </a:xfrm>
                    <a:prstGeom prst="rect">
                      <a:avLst/>
                    </a:prstGeom>
                  </pic:spPr>
                </pic:pic>
              </a:graphicData>
            </a:graphic>
          </wp:inline>
        </w:drawing>
      </w:r>
    </w:p>
    <w:p w14:paraId="4AC021DC" w14:textId="38ACB826" w:rsidR="00CD687B" w:rsidRDefault="00CD687B" w:rsidP="00CD687B">
      <w:pPr>
        <w:pStyle w:val="a4"/>
        <w:ind w:firstLine="0"/>
      </w:pPr>
      <w:r>
        <w:t>Fig. 5</w:t>
      </w:r>
      <w:r>
        <w:t>.  Narrow-beam (left) and wide-beam (right) horn antennas for 60 GHz, used in [2]</w:t>
      </w:r>
    </w:p>
    <w:p w14:paraId="0709CB95" w14:textId="77777777" w:rsidR="00CD687B" w:rsidRDefault="00CD687B" w:rsidP="00E97B99">
      <w:pPr>
        <w:pStyle w:val="Text"/>
      </w:pPr>
    </w:p>
    <w:p w14:paraId="664D4CAA" w14:textId="6CFF460B" w:rsidR="006D0FB5" w:rsidRDefault="006D0FB5" w:rsidP="00E97B99">
      <w:pPr>
        <w:pStyle w:val="Text"/>
      </w:pPr>
      <w:r>
        <w:rPr>
          <w:rFonts w:hint="eastAsia"/>
        </w:rPr>
        <w:t xml:space="preserve">Another concern is potential inference </w:t>
      </w:r>
      <w:r w:rsidR="003E1735">
        <w:t xml:space="preserve">among multiple </w:t>
      </w:r>
      <w:r w:rsidR="003E1735">
        <w:lastRenderedPageBreak/>
        <w:t>flyways. [2] suggests that with narrow directional antennas, there can be at least 10 concurrent flyways operating at 6 Gbps, or 30 concurrent flyways at 1 Gbps.</w:t>
      </w:r>
    </w:p>
    <w:p w14:paraId="742BA74E" w14:textId="2B4DDDF5" w:rsidR="009641AC" w:rsidRPr="006B247B" w:rsidRDefault="00DA46FE" w:rsidP="005A69D7">
      <w:pPr>
        <w:pStyle w:val="Text"/>
        <w:rPr>
          <w:rFonts w:hint="eastAsia"/>
          <w:lang w:eastAsia="zh-CN"/>
        </w:rPr>
      </w:pPr>
      <w:r>
        <w:rPr>
          <w:lang w:eastAsia="zh-CN"/>
        </w:rPr>
        <w:t xml:space="preserve">Since the completion time of the last flow within a task is a major metric of flow scheduling, the main point of flyways </w:t>
      </w:r>
      <w:r>
        <w:rPr>
          <w:lang w:eastAsia="zh-CN"/>
        </w:rPr>
        <w:t>is to eliminate the stragglers.</w:t>
      </w:r>
      <w:r w:rsidR="005A69D7">
        <w:rPr>
          <w:rFonts w:hint="eastAsia"/>
          <w:lang w:eastAsia="zh-CN"/>
        </w:rPr>
        <w:t xml:space="preserve"> </w:t>
      </w:r>
      <w:r w:rsidR="006B247B">
        <w:rPr>
          <w:rFonts w:hint="eastAsia"/>
        </w:rPr>
        <w:t xml:space="preserve">For a fixed number of flyways, </w:t>
      </w:r>
      <w:r w:rsidR="005A69D7">
        <w:t>n</w:t>
      </w:r>
      <w:r w:rsidR="004C1A14">
        <w:t>either too many flyways at one ToR or too many ToRs with one flyway is a good choice.</w:t>
      </w:r>
      <w:r w:rsidR="00C71039">
        <w:t xml:space="preserve"> Placement of flyways has been formulized as an optimization problem in [1].</w:t>
      </w:r>
    </w:p>
    <w:p w14:paraId="6FB88964" w14:textId="77777777" w:rsidR="006B247B" w:rsidRDefault="006B247B" w:rsidP="006B247B">
      <w:pPr>
        <w:pStyle w:val="Text"/>
      </w:pPr>
      <w:r>
        <w:rPr>
          <w:noProof/>
          <w:lang w:eastAsia="zh-CN"/>
        </w:rPr>
        <w:drawing>
          <wp:inline distT="0" distB="0" distL="0" distR="0" wp14:anchorId="43A03F7D" wp14:editId="75B0648A">
            <wp:extent cx="2604211" cy="1309339"/>
            <wp:effectExtent l="0" t="0" r="5715" b="571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20874" cy="1317717"/>
                    </a:xfrm>
                    <a:prstGeom prst="rect">
                      <a:avLst/>
                    </a:prstGeom>
                  </pic:spPr>
                </pic:pic>
              </a:graphicData>
            </a:graphic>
          </wp:inline>
        </w:drawing>
      </w:r>
    </w:p>
    <w:p w14:paraId="157BA61C" w14:textId="0F841EA0" w:rsidR="006B247B" w:rsidRDefault="006B247B" w:rsidP="005F7557">
      <w:pPr>
        <w:pStyle w:val="Text"/>
        <w:ind w:firstLine="0"/>
        <w:rPr>
          <w:sz w:val="16"/>
        </w:rPr>
      </w:pPr>
      <w:r w:rsidRPr="006B247B">
        <w:rPr>
          <w:rFonts w:hint="eastAsia"/>
          <w:sz w:val="16"/>
        </w:rPr>
        <w:t xml:space="preserve">Fig, </w:t>
      </w:r>
      <w:r w:rsidRPr="006B247B">
        <w:rPr>
          <w:sz w:val="16"/>
        </w:rPr>
        <w:t>6.</w:t>
      </w:r>
      <w:r w:rsidR="003E1735">
        <w:rPr>
          <w:sz w:val="16"/>
        </w:rPr>
        <w:t xml:space="preserve"> How placement of flyways influence performance</w:t>
      </w:r>
      <w:r w:rsidR="0004407D">
        <w:rPr>
          <w:sz w:val="16"/>
        </w:rPr>
        <w:t xml:space="preserve"> [</w:t>
      </w:r>
      <w:r w:rsidRPr="006B247B">
        <w:rPr>
          <w:sz w:val="16"/>
        </w:rPr>
        <w:t>1]</w:t>
      </w:r>
      <w:r w:rsidR="003E1735">
        <w:rPr>
          <w:sz w:val="16"/>
        </w:rPr>
        <w:t>.</w:t>
      </w:r>
    </w:p>
    <w:p w14:paraId="148962FE" w14:textId="77777777" w:rsidR="003E30B7" w:rsidRDefault="003E30B7" w:rsidP="006B247B">
      <w:pPr>
        <w:pStyle w:val="Text"/>
        <w:rPr>
          <w:sz w:val="16"/>
        </w:rPr>
      </w:pPr>
    </w:p>
    <w:p w14:paraId="2995FBEC" w14:textId="2D60D846" w:rsidR="00F47CF0" w:rsidRDefault="003E30B7" w:rsidP="003A61B8">
      <w:pPr>
        <w:pStyle w:val="Text"/>
      </w:pPr>
      <w:r>
        <w:t xml:space="preserve">In </w:t>
      </w:r>
      <w:r w:rsidR="00750860">
        <w:t>the pioneering works</w:t>
      </w:r>
      <w:r w:rsidR="002512C3">
        <w:t xml:space="preserve"> of wireless flyways</w:t>
      </w:r>
      <w:r w:rsidR="00750860">
        <w:t xml:space="preserve"> [1, 2]</w:t>
      </w:r>
      <w:r>
        <w:t>, transceivers and receivers are fixed and they point to their corresponding ones in neighboring rack.</w:t>
      </w:r>
      <w:r w:rsidR="000C6A7D">
        <w:t xml:space="preserve"> Distant transceivers and receivers cannot point to each other directly b</w:t>
      </w:r>
      <w:r w:rsidR="000C6A7D">
        <w:t>ecause 60 GHz signals are extremely sensitive to</w:t>
      </w:r>
      <w:r w:rsidR="000C6A7D">
        <w:t xml:space="preserve"> obstacles on the line-of-sight, and transceivers and receivers of other racks are obstacles</w:t>
      </w:r>
      <w:r w:rsidR="004E37F1">
        <w:t xml:space="preserve"> in the grid</w:t>
      </w:r>
      <w:r w:rsidR="000C6A7D">
        <w:t>.</w:t>
      </w:r>
    </w:p>
    <w:p w14:paraId="4876C00B" w14:textId="180988E5" w:rsidR="00072D87" w:rsidRDefault="00072D87" w:rsidP="006B247B">
      <w:pPr>
        <w:pStyle w:val="Text"/>
      </w:pPr>
      <w:r>
        <w:rPr>
          <w:noProof/>
          <w:lang w:eastAsia="zh-CN"/>
        </w:rPr>
        <w:drawing>
          <wp:inline distT="0" distB="0" distL="0" distR="0" wp14:anchorId="40D56E9E" wp14:editId="1DECA4C2">
            <wp:extent cx="1199693" cy="1133043"/>
            <wp:effectExtent l="0" t="0" r="63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07245" cy="1140175"/>
                    </a:xfrm>
                    <a:prstGeom prst="rect">
                      <a:avLst/>
                    </a:prstGeom>
                  </pic:spPr>
                </pic:pic>
              </a:graphicData>
            </a:graphic>
          </wp:inline>
        </w:drawing>
      </w:r>
    </w:p>
    <w:p w14:paraId="79EE4633" w14:textId="41EF1836" w:rsidR="00F47CF0" w:rsidRDefault="00AE7F9F" w:rsidP="00F47CF0">
      <w:pPr>
        <w:pStyle w:val="Text"/>
        <w:ind w:firstLine="0"/>
        <w:rPr>
          <w:sz w:val="16"/>
        </w:rPr>
      </w:pPr>
      <w:r>
        <w:rPr>
          <w:sz w:val="16"/>
        </w:rPr>
        <w:t>Fig. 7. Line-of-sight is blocked by other transceivers and receivers</w:t>
      </w:r>
      <w:r w:rsidR="00072D87">
        <w:rPr>
          <w:sz w:val="16"/>
        </w:rPr>
        <w:t xml:space="preserve"> (red line)</w:t>
      </w:r>
      <w:r>
        <w:rPr>
          <w:sz w:val="16"/>
        </w:rPr>
        <w:t>, so a hop-by-hop forwarding scheme must be employed</w:t>
      </w:r>
      <w:r w:rsidR="00072D87">
        <w:rPr>
          <w:sz w:val="16"/>
        </w:rPr>
        <w:t xml:space="preserve"> (green)</w:t>
      </w:r>
      <w:r>
        <w:rPr>
          <w:sz w:val="16"/>
        </w:rPr>
        <w:t>.</w:t>
      </w:r>
    </w:p>
    <w:p w14:paraId="6397ECAC" w14:textId="77777777" w:rsidR="00F47CF0" w:rsidRPr="00F47CF0" w:rsidRDefault="00F47CF0" w:rsidP="00F47CF0">
      <w:pPr>
        <w:pStyle w:val="Text"/>
        <w:ind w:firstLine="0"/>
        <w:rPr>
          <w:sz w:val="16"/>
        </w:rPr>
      </w:pPr>
    </w:p>
    <w:p w14:paraId="75A76E28" w14:textId="44F5AE3F" w:rsidR="003E30B7" w:rsidRPr="003E30B7" w:rsidRDefault="003E30B7" w:rsidP="006B247B">
      <w:pPr>
        <w:pStyle w:val="Text"/>
      </w:pPr>
      <w:r>
        <w:t>For communication among distant racks, the central controller plans a route from the source rack to the destination r</w:t>
      </w:r>
      <w:r w:rsidR="00E07DB4">
        <w:t xml:space="preserve">ack, and instructs </w:t>
      </w:r>
      <w:r>
        <w:t xml:space="preserve">nodes </w:t>
      </w:r>
      <w:r w:rsidR="00E07DB4">
        <w:t xml:space="preserve">on the route </w:t>
      </w:r>
      <w:r w:rsidR="00257DEB">
        <w:t>to forward the</w:t>
      </w:r>
      <w:r>
        <w:t xml:space="preserve"> packets.</w:t>
      </w:r>
      <w:r w:rsidR="00750860">
        <w:t xml:space="preserve"> </w:t>
      </w:r>
      <w:r w:rsidR="005F7557">
        <w:t>In this</w:t>
      </w:r>
      <w:r w:rsidR="005F7557">
        <w:t xml:space="preserve"> multi-hop relay scheme</w:t>
      </w:r>
      <w:r w:rsidR="005F7557">
        <w:t>, each intermediate node can only serve for one route, which restricts concurrency and scalability of wireless flyways.</w:t>
      </w:r>
    </w:p>
    <w:p w14:paraId="763F6385" w14:textId="7F96B589" w:rsidR="00E97B99" w:rsidRDefault="00577CCC" w:rsidP="00E97B99">
      <w:pPr>
        <w:pStyle w:val="1"/>
      </w:pPr>
      <w:r>
        <w:t>Inference And</w:t>
      </w:r>
      <w:r w:rsidR="003F1BF5">
        <w:t xml:space="preserve"> 3D Beamforming</w:t>
      </w:r>
    </w:p>
    <w:p w14:paraId="3AB52696" w14:textId="42B702E4" w:rsidR="008A7532" w:rsidRDefault="008A7532" w:rsidP="008A7532">
      <w:pPr>
        <w:pStyle w:val="Text"/>
      </w:pPr>
      <w:r>
        <w:t>A</w:t>
      </w:r>
      <w:r w:rsidR="005F7557">
        <w:t>nother</w:t>
      </w:r>
      <w:r>
        <w:t xml:space="preserve"> serious problem </w:t>
      </w:r>
      <w:r>
        <w:t xml:space="preserve">of 2D Flyways is </w:t>
      </w:r>
      <w:r w:rsidR="00D261D0">
        <w:t xml:space="preserve">link </w:t>
      </w:r>
      <w:r>
        <w:t>inference</w:t>
      </w:r>
      <w:r w:rsidR="00D261D0">
        <w:t xml:space="preserve"> that limits concurrent transmissions in dense data centers</w:t>
      </w:r>
      <w:r>
        <w:t xml:space="preserve"> </w:t>
      </w:r>
      <w:r w:rsidR="00C64CB8">
        <w:rPr>
          <w:rFonts w:hint="eastAsia"/>
        </w:rPr>
        <w:t>[3]</w:t>
      </w:r>
      <w:r w:rsidR="00D261D0">
        <w:t>.</w:t>
      </w:r>
    </w:p>
    <w:p w14:paraId="5F667C3C" w14:textId="0A70EBD8" w:rsidR="008A7532" w:rsidRDefault="008A7532" w:rsidP="008A7532">
      <w:pPr>
        <w:pStyle w:val="Text"/>
        <w:ind w:firstLine="0"/>
      </w:pPr>
      <w:r>
        <w:rPr>
          <w:noProof/>
          <w:lang w:eastAsia="zh-CN"/>
        </w:rPr>
        <w:drawing>
          <wp:inline distT="0" distB="0" distL="0" distR="0" wp14:anchorId="29148327" wp14:editId="2A4E0FBE">
            <wp:extent cx="3285088" cy="1016813"/>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08392" cy="1024026"/>
                    </a:xfrm>
                    <a:prstGeom prst="rect">
                      <a:avLst/>
                    </a:prstGeom>
                  </pic:spPr>
                </pic:pic>
              </a:graphicData>
            </a:graphic>
          </wp:inline>
        </w:drawing>
      </w:r>
    </w:p>
    <w:p w14:paraId="247E76C1" w14:textId="6C0BDC4B" w:rsidR="008A7532" w:rsidRPr="006B247B" w:rsidRDefault="005F7557" w:rsidP="005F7557">
      <w:pPr>
        <w:pStyle w:val="Text"/>
        <w:ind w:firstLine="0"/>
        <w:rPr>
          <w:sz w:val="16"/>
        </w:rPr>
      </w:pPr>
      <w:r>
        <w:rPr>
          <w:rFonts w:hint="eastAsia"/>
          <w:sz w:val="16"/>
        </w:rPr>
        <w:t>Fig.</w:t>
      </w:r>
      <w:r w:rsidR="008A7532" w:rsidRPr="006B247B">
        <w:rPr>
          <w:rFonts w:hint="eastAsia"/>
          <w:sz w:val="16"/>
        </w:rPr>
        <w:t xml:space="preserve"> </w:t>
      </w:r>
      <w:r w:rsidR="00F47CF0">
        <w:rPr>
          <w:sz w:val="16"/>
        </w:rPr>
        <w:t>8</w:t>
      </w:r>
      <w:r w:rsidR="008A7532">
        <w:rPr>
          <w:sz w:val="16"/>
        </w:rPr>
        <w:t xml:space="preserve">. Inference of transceiver </w:t>
      </w:r>
      <w:r w:rsidR="00C64CB8">
        <w:rPr>
          <w:sz w:val="16"/>
        </w:rPr>
        <w:t xml:space="preserve">(blue) </w:t>
      </w:r>
      <w:r w:rsidR="008A7532">
        <w:rPr>
          <w:sz w:val="16"/>
        </w:rPr>
        <w:t xml:space="preserve">to </w:t>
      </w:r>
      <w:r w:rsidR="00C64CB8">
        <w:rPr>
          <w:sz w:val="16"/>
        </w:rPr>
        <w:t xml:space="preserve">victim </w:t>
      </w:r>
      <w:r w:rsidR="008A7532">
        <w:rPr>
          <w:sz w:val="16"/>
        </w:rPr>
        <w:t>receivers</w:t>
      </w:r>
      <w:r w:rsidR="00C64CB8">
        <w:rPr>
          <w:sz w:val="16"/>
        </w:rPr>
        <w:t xml:space="preserve"> (red)</w:t>
      </w:r>
      <w:r w:rsidR="008A7532">
        <w:rPr>
          <w:sz w:val="16"/>
        </w:rPr>
        <w:t xml:space="preserve"> behind the designated receiver</w:t>
      </w:r>
      <w:r w:rsidR="008A7532">
        <w:rPr>
          <w:sz w:val="16"/>
        </w:rPr>
        <w:t xml:space="preserve"> </w:t>
      </w:r>
      <w:r w:rsidR="00C64CB8">
        <w:rPr>
          <w:sz w:val="16"/>
        </w:rPr>
        <w:t xml:space="preserve">(blue) </w:t>
      </w:r>
      <w:r w:rsidR="008A7532">
        <w:rPr>
          <w:sz w:val="16"/>
        </w:rPr>
        <w:t>[</w:t>
      </w:r>
      <w:r w:rsidR="008A7532">
        <w:rPr>
          <w:sz w:val="16"/>
        </w:rPr>
        <w:t>3</w:t>
      </w:r>
      <w:r w:rsidR="008A7532" w:rsidRPr="006B247B">
        <w:rPr>
          <w:sz w:val="16"/>
        </w:rPr>
        <w:t>]</w:t>
      </w:r>
      <w:r w:rsidR="008A7532">
        <w:rPr>
          <w:sz w:val="16"/>
        </w:rPr>
        <w:t>.</w:t>
      </w:r>
    </w:p>
    <w:p w14:paraId="5F4F0E6F" w14:textId="77777777" w:rsidR="008A7532" w:rsidRDefault="008A7532" w:rsidP="008A7532">
      <w:pPr>
        <w:pStyle w:val="Text"/>
        <w:ind w:firstLine="0"/>
      </w:pPr>
    </w:p>
    <w:p w14:paraId="5C4F9049" w14:textId="11F64D35" w:rsidR="00C64CB8" w:rsidRDefault="00C64CB8" w:rsidP="008A7532">
      <w:pPr>
        <w:pStyle w:val="Text"/>
        <w:ind w:firstLine="0"/>
      </w:pPr>
      <w:r>
        <w:tab/>
      </w:r>
      <w:r w:rsidR="007F2E0C">
        <w:t xml:space="preserve">Alternative data center physical layouts have been proposed </w:t>
      </w:r>
      <w:r>
        <w:lastRenderedPageBreak/>
        <w:t>[13]</w:t>
      </w:r>
      <w:r w:rsidR="007F2E0C">
        <w:t xml:space="preserve"> to reduce inference among neighboring racks. However, this approach requires rack containers to be redesigned, which cannot be incrementally deployed in existing data centers.</w:t>
      </w:r>
    </w:p>
    <w:p w14:paraId="39CE35B2" w14:textId="634462AF" w:rsidR="005F7557" w:rsidRDefault="005F7557" w:rsidP="005F7557">
      <w:pPr>
        <w:pStyle w:val="Text"/>
        <w:ind w:firstLine="0"/>
        <w:jc w:val="center"/>
      </w:pPr>
      <w:r>
        <w:rPr>
          <w:noProof/>
          <w:lang w:eastAsia="zh-CN"/>
        </w:rPr>
        <w:drawing>
          <wp:inline distT="0" distB="0" distL="0" distR="0" wp14:anchorId="518ACCCF" wp14:editId="5B4CBBA4">
            <wp:extent cx="2077517" cy="1774134"/>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84406" cy="1780017"/>
                    </a:xfrm>
                    <a:prstGeom prst="rect">
                      <a:avLst/>
                    </a:prstGeom>
                  </pic:spPr>
                </pic:pic>
              </a:graphicData>
            </a:graphic>
          </wp:inline>
        </w:drawing>
      </w:r>
    </w:p>
    <w:p w14:paraId="75816F59" w14:textId="3133C193" w:rsidR="005F7557" w:rsidRDefault="005F7557" w:rsidP="005F7557">
      <w:pPr>
        <w:pStyle w:val="Text"/>
        <w:ind w:firstLine="0"/>
        <w:rPr>
          <w:sz w:val="16"/>
        </w:rPr>
      </w:pPr>
      <w:r>
        <w:rPr>
          <w:rFonts w:hint="eastAsia"/>
          <w:sz w:val="16"/>
        </w:rPr>
        <w:t>Fig.</w:t>
      </w:r>
      <w:r w:rsidRPr="006B247B">
        <w:rPr>
          <w:rFonts w:hint="eastAsia"/>
          <w:sz w:val="16"/>
        </w:rPr>
        <w:t xml:space="preserve"> </w:t>
      </w:r>
      <w:r w:rsidR="00F47CF0">
        <w:rPr>
          <w:sz w:val="16"/>
        </w:rPr>
        <w:t>9</w:t>
      </w:r>
      <w:r>
        <w:rPr>
          <w:sz w:val="16"/>
        </w:rPr>
        <w:t xml:space="preserve">. </w:t>
      </w:r>
      <w:r>
        <w:rPr>
          <w:sz w:val="16"/>
        </w:rPr>
        <w:t>Cylindrical rack design to utilize both space and RF spectrum in [13]</w:t>
      </w:r>
    </w:p>
    <w:p w14:paraId="3F2B3F3F" w14:textId="77777777" w:rsidR="00560ABE" w:rsidRPr="006B247B" w:rsidRDefault="00560ABE" w:rsidP="005F7557">
      <w:pPr>
        <w:pStyle w:val="Text"/>
        <w:ind w:firstLine="0"/>
        <w:rPr>
          <w:sz w:val="16"/>
        </w:rPr>
      </w:pPr>
    </w:p>
    <w:p w14:paraId="29C77405" w14:textId="1F38F32B" w:rsidR="005F7557" w:rsidRDefault="007F2E0C" w:rsidP="007F2E0C">
      <w:pPr>
        <w:pStyle w:val="Text"/>
        <w:rPr>
          <w:rFonts w:hint="eastAsia"/>
          <w:lang w:eastAsia="zh-CN"/>
        </w:rPr>
      </w:pPr>
      <w:r>
        <w:rPr>
          <w:rFonts w:hint="eastAsia"/>
        </w:rPr>
        <w:t xml:space="preserve">A more practical design [3] </w:t>
      </w:r>
      <w:r>
        <w:t>utilized 3D space and puts a mirro</w:t>
      </w:r>
      <w:r w:rsidR="008903D3">
        <w:t>r on the ceiling of data center to reflect a focused beam from the transceiver directly to the receiver. This approach does not need a multi-hop relay, and eliminates inference of transceiver to the receivers in neighboring</w:t>
      </w:r>
      <w:r w:rsidR="008D506D">
        <w:t xml:space="preserve"> racks.</w:t>
      </w:r>
    </w:p>
    <w:p w14:paraId="701DD651" w14:textId="1E4700BC" w:rsidR="008903D3" w:rsidRDefault="008903D3" w:rsidP="007F2E0C">
      <w:pPr>
        <w:pStyle w:val="Text"/>
        <w:rPr>
          <w:rFonts w:hint="eastAsia"/>
        </w:rPr>
      </w:pPr>
      <w:r>
        <w:rPr>
          <w:noProof/>
          <w:lang w:eastAsia="zh-CN"/>
        </w:rPr>
        <w:drawing>
          <wp:inline distT="0" distB="0" distL="0" distR="0" wp14:anchorId="24F3FC3F" wp14:editId="13F881DE">
            <wp:extent cx="1806855" cy="1182801"/>
            <wp:effectExtent l="0" t="0" r="3175"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12022" cy="1186183"/>
                    </a:xfrm>
                    <a:prstGeom prst="rect">
                      <a:avLst/>
                    </a:prstGeom>
                  </pic:spPr>
                </pic:pic>
              </a:graphicData>
            </a:graphic>
          </wp:inline>
        </w:drawing>
      </w:r>
    </w:p>
    <w:p w14:paraId="3F9AE9CE" w14:textId="43FB71E0" w:rsidR="008903D3" w:rsidRPr="008903D3" w:rsidRDefault="008903D3" w:rsidP="008903D3">
      <w:pPr>
        <w:pStyle w:val="Text"/>
        <w:ind w:firstLine="0"/>
        <w:rPr>
          <w:sz w:val="16"/>
        </w:rPr>
      </w:pPr>
      <w:r w:rsidRPr="008903D3">
        <w:rPr>
          <w:rFonts w:hint="eastAsia"/>
          <w:sz w:val="16"/>
        </w:rPr>
        <w:t>Fig.</w:t>
      </w:r>
      <w:r w:rsidR="00F47CF0">
        <w:rPr>
          <w:sz w:val="16"/>
        </w:rPr>
        <w:t xml:space="preserve"> 10</w:t>
      </w:r>
      <w:r w:rsidRPr="008903D3">
        <w:rPr>
          <w:sz w:val="16"/>
        </w:rPr>
        <w:t>. 3D beamforming with mirror on the ceiling [3]</w:t>
      </w:r>
    </w:p>
    <w:p w14:paraId="7E36E5CE" w14:textId="77777777" w:rsidR="008903D3" w:rsidRPr="008903D3" w:rsidRDefault="008903D3" w:rsidP="007F2E0C">
      <w:pPr>
        <w:pStyle w:val="Text"/>
        <w:rPr>
          <w:sz w:val="16"/>
        </w:rPr>
      </w:pPr>
    </w:p>
    <w:p w14:paraId="3A1330AD" w14:textId="15DF5A84" w:rsidR="00ED298C" w:rsidRDefault="000A3997" w:rsidP="00C04780">
      <w:pPr>
        <w:pStyle w:val="Text"/>
        <w:rPr>
          <w:lang w:eastAsia="zh-CN"/>
        </w:rPr>
      </w:pPr>
      <w:r>
        <w:rPr>
          <w:rFonts w:hint="eastAsia"/>
          <w:lang w:eastAsia="zh-CN"/>
        </w:rPr>
        <w:t xml:space="preserve">Since </w:t>
      </w:r>
      <w:r w:rsidR="00EF2EB6">
        <w:rPr>
          <w:lang w:eastAsia="zh-CN"/>
        </w:rPr>
        <w:t xml:space="preserve">3D beamforming constrains beam in a horn-shaped space reflected by the mirror, the intersection area of such beam and the top-of-rack plane where receivers </w:t>
      </w:r>
      <w:r w:rsidR="005055B5">
        <w:rPr>
          <w:lang w:eastAsia="zh-CN"/>
        </w:rPr>
        <w:t>reside is much smaller than the 2D beamforming approach.</w:t>
      </w:r>
    </w:p>
    <w:p w14:paraId="0D3F2741" w14:textId="515FBEE9" w:rsidR="00ED298C" w:rsidRDefault="00ED298C" w:rsidP="00C04780">
      <w:pPr>
        <w:pStyle w:val="Text"/>
        <w:rPr>
          <w:lang w:eastAsia="zh-CN"/>
        </w:rPr>
      </w:pPr>
      <w:r>
        <w:rPr>
          <w:noProof/>
          <w:lang w:eastAsia="zh-CN"/>
        </w:rPr>
        <w:drawing>
          <wp:inline distT="0" distB="0" distL="0" distR="0" wp14:anchorId="612BBE6B" wp14:editId="2A8FEC57">
            <wp:extent cx="2260397" cy="1679552"/>
            <wp:effectExtent l="0" t="0" r="6985"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66210" cy="1683872"/>
                    </a:xfrm>
                    <a:prstGeom prst="rect">
                      <a:avLst/>
                    </a:prstGeom>
                  </pic:spPr>
                </pic:pic>
              </a:graphicData>
            </a:graphic>
          </wp:inline>
        </w:drawing>
      </w:r>
    </w:p>
    <w:p w14:paraId="6E6A89B6" w14:textId="74143E07" w:rsidR="00ED298C" w:rsidRDefault="00ED298C" w:rsidP="00ED298C">
      <w:pPr>
        <w:pStyle w:val="Text"/>
        <w:ind w:firstLine="0"/>
        <w:rPr>
          <w:sz w:val="16"/>
          <w:lang w:eastAsia="zh-CN"/>
        </w:rPr>
      </w:pPr>
      <w:r w:rsidRPr="00ED298C">
        <w:rPr>
          <w:rFonts w:hint="eastAsia"/>
          <w:sz w:val="16"/>
          <w:lang w:eastAsia="zh-CN"/>
        </w:rPr>
        <w:t>Fig.</w:t>
      </w:r>
      <w:r w:rsidRPr="00ED298C">
        <w:rPr>
          <w:sz w:val="16"/>
          <w:lang w:eastAsia="zh-CN"/>
        </w:rPr>
        <w:t xml:space="preserve"> </w:t>
      </w:r>
      <w:r w:rsidRPr="00ED298C">
        <w:rPr>
          <w:rFonts w:hint="eastAsia"/>
          <w:sz w:val="16"/>
          <w:lang w:eastAsia="zh-CN"/>
        </w:rPr>
        <w:t>11.</w:t>
      </w:r>
      <w:r w:rsidRPr="00ED298C">
        <w:rPr>
          <w:sz w:val="16"/>
          <w:lang w:eastAsia="zh-CN"/>
        </w:rPr>
        <w:t xml:space="preserve"> Inference</w:t>
      </w:r>
      <w:r>
        <w:rPr>
          <w:sz w:val="16"/>
          <w:lang w:eastAsia="zh-CN"/>
        </w:rPr>
        <w:t xml:space="preserve"> map of 2D Beamforming and 3D Beamforming on top-of-rack plane</w:t>
      </w:r>
      <w:r w:rsidR="00B34576">
        <w:rPr>
          <w:sz w:val="16"/>
          <w:lang w:eastAsia="zh-CN"/>
        </w:rPr>
        <w:t xml:space="preserve"> [3]</w:t>
      </w:r>
    </w:p>
    <w:p w14:paraId="02D571BC" w14:textId="77777777" w:rsidR="00ED298C" w:rsidRPr="00ED298C" w:rsidRDefault="00ED298C" w:rsidP="00ED298C">
      <w:pPr>
        <w:pStyle w:val="Text"/>
        <w:ind w:firstLine="0"/>
        <w:rPr>
          <w:rFonts w:hint="eastAsia"/>
          <w:sz w:val="16"/>
          <w:lang w:eastAsia="zh-CN"/>
        </w:rPr>
      </w:pPr>
    </w:p>
    <w:p w14:paraId="4819996C" w14:textId="3B1774BA" w:rsidR="00C96EAB" w:rsidRDefault="00C96EAB" w:rsidP="00C04780">
      <w:pPr>
        <w:pStyle w:val="Text"/>
        <w:rPr>
          <w:lang w:eastAsia="zh-CN"/>
        </w:rPr>
      </w:pPr>
      <w:r>
        <w:rPr>
          <w:rFonts w:hint="eastAsia"/>
          <w:lang w:eastAsia="zh-CN"/>
        </w:rPr>
        <w:t>Furthermore,</w:t>
      </w:r>
      <w:r>
        <w:rPr>
          <w:lang w:eastAsia="zh-CN"/>
        </w:rPr>
        <w:t xml:space="preserve"> since 3D beamforming can create wireless link between any two pairs of racks,</w:t>
      </w:r>
      <w:r>
        <w:rPr>
          <w:rFonts w:hint="eastAsia"/>
          <w:lang w:eastAsia="zh-CN"/>
        </w:rPr>
        <w:t xml:space="preserve"> multiple radios can be </w:t>
      </w:r>
      <w:r>
        <w:rPr>
          <w:lang w:eastAsia="zh-CN"/>
        </w:rPr>
        <w:t>deployed in each rack to enable one rack to simultaneously tra</w:t>
      </w:r>
      <w:r w:rsidR="00846300">
        <w:rPr>
          <w:lang w:eastAsia="zh-CN"/>
        </w:rPr>
        <w:t>nsfer packets to multiple racks using different radios.</w:t>
      </w:r>
      <w:r w:rsidR="00692949">
        <w:rPr>
          <w:lang w:eastAsia="zh-CN"/>
        </w:rPr>
        <w:t xml:space="preserve"> Result</w:t>
      </w:r>
      <w:r w:rsidR="002E4A38">
        <w:rPr>
          <w:lang w:eastAsia="zh-CN"/>
        </w:rPr>
        <w:t>s</w:t>
      </w:r>
      <w:r w:rsidR="00692949">
        <w:rPr>
          <w:lang w:eastAsia="zh-CN"/>
        </w:rPr>
        <w:t xml:space="preserve"> of [3] show that number of concurrent links supported by 3 channels can grow almost linearly with the number of radios per rack, enabling the majority of rack pairs to be connected wirelessly.</w:t>
      </w:r>
    </w:p>
    <w:p w14:paraId="1C08EF5B" w14:textId="1DD32929" w:rsidR="00C04780" w:rsidRDefault="00C04780" w:rsidP="00C04780">
      <w:pPr>
        <w:pStyle w:val="Text"/>
        <w:rPr>
          <w:rFonts w:hint="eastAsia"/>
          <w:lang w:eastAsia="zh-CN"/>
        </w:rPr>
      </w:pPr>
      <w:r>
        <w:rPr>
          <w:rFonts w:hint="eastAsia"/>
          <w:lang w:eastAsia="zh-CN"/>
        </w:rPr>
        <w:t xml:space="preserve">There are several challenges to </w:t>
      </w:r>
      <w:r>
        <w:rPr>
          <w:lang w:eastAsia="zh-CN"/>
        </w:rPr>
        <w:t>the 3D beamforming approach:</w:t>
      </w:r>
    </w:p>
    <w:p w14:paraId="3A5A0048" w14:textId="6AD9FBE2" w:rsidR="00C04780" w:rsidRDefault="00C04780" w:rsidP="00F01309">
      <w:pPr>
        <w:pStyle w:val="Text"/>
        <w:rPr>
          <w:lang w:eastAsia="zh-CN"/>
        </w:rPr>
      </w:pPr>
      <w:r w:rsidRPr="00F01309">
        <w:rPr>
          <w:i/>
          <w:lang w:eastAsia="zh-CN"/>
        </w:rPr>
        <w:lastRenderedPageBreak/>
        <w:t>Rotation Accuracy</w:t>
      </w:r>
      <w:r>
        <w:rPr>
          <w:lang w:eastAsia="zh-CN"/>
        </w:rPr>
        <w:t xml:space="preserve">. </w:t>
      </w:r>
      <w:r w:rsidR="00F01309">
        <w:rPr>
          <w:lang w:eastAsia="zh-CN"/>
        </w:rPr>
        <w:t>Rotator accuracy can achieve 0.006◦</w:t>
      </w:r>
      <w:r w:rsidR="00F01309">
        <w:rPr>
          <w:rFonts w:hint="eastAsia"/>
          <w:lang w:eastAsia="zh-CN"/>
        </w:rPr>
        <w:t xml:space="preserve"> ~ </w:t>
      </w:r>
      <w:r w:rsidR="00F01309">
        <w:rPr>
          <w:lang w:eastAsia="zh-CN"/>
        </w:rPr>
        <w:t>0.09◦ [3], with 30m distance there is only 3mm ~ 47mm offset</w:t>
      </w:r>
      <w:r w:rsidR="000A3997">
        <w:rPr>
          <w:lang w:eastAsia="zh-CN"/>
        </w:rPr>
        <w:t>, which is sufficiently precise</w:t>
      </w:r>
      <w:r w:rsidR="00F01309">
        <w:rPr>
          <w:lang w:eastAsia="zh-CN"/>
        </w:rPr>
        <w:t>.</w:t>
      </w:r>
    </w:p>
    <w:p w14:paraId="562AE60A" w14:textId="2D1C6BD3" w:rsidR="00F01309" w:rsidRDefault="00A35E93" w:rsidP="00F01309">
      <w:pPr>
        <w:pStyle w:val="Text"/>
        <w:rPr>
          <w:lang w:eastAsia="zh-CN"/>
        </w:rPr>
      </w:pPr>
      <w:r>
        <w:rPr>
          <w:i/>
          <w:lang w:eastAsia="zh-CN"/>
        </w:rPr>
        <w:t>Rotation Delay</w:t>
      </w:r>
      <w:r w:rsidR="00F01309">
        <w:rPr>
          <w:lang w:eastAsia="zh-CN"/>
        </w:rPr>
        <w:t xml:space="preserve">. </w:t>
      </w:r>
      <w:r>
        <w:rPr>
          <w:lang w:eastAsia="zh-CN"/>
        </w:rPr>
        <w:t>Rotation delay can be 0.01 ~ 1 second [3], which is longer than the duration of some short flows. This is an overhead of 3D beamforming over its 2D counterpart.</w:t>
      </w:r>
      <w:r w:rsidR="0052228B">
        <w:rPr>
          <w:lang w:eastAsia="zh-CN"/>
        </w:rPr>
        <w:t xml:space="preserve"> The scheduler needs to be aware of such overhead.</w:t>
      </w:r>
    </w:p>
    <w:p w14:paraId="5AE1CB45" w14:textId="0D637845" w:rsidR="00C702E9" w:rsidRDefault="00F01309" w:rsidP="00ED298C">
      <w:pPr>
        <w:pStyle w:val="Text"/>
        <w:rPr>
          <w:rFonts w:hint="eastAsia"/>
          <w:lang w:eastAsia="zh-CN"/>
        </w:rPr>
      </w:pPr>
      <w:r w:rsidRPr="00F01309">
        <w:rPr>
          <w:i/>
          <w:lang w:eastAsia="zh-CN"/>
        </w:rPr>
        <w:t>Reflection Energy Degradation</w:t>
      </w:r>
      <w:r>
        <w:rPr>
          <w:lang w:eastAsia="zh-CN"/>
        </w:rPr>
        <w:t>. Flat metal plates offer perfect reflection without noticeable energy or changes to path loss characteristics [3].</w:t>
      </w:r>
    </w:p>
    <w:p w14:paraId="2CACEF98" w14:textId="38189E85" w:rsidR="00F01309" w:rsidRDefault="00F01309" w:rsidP="00F01309">
      <w:pPr>
        <w:pStyle w:val="Text"/>
        <w:rPr>
          <w:lang w:eastAsia="zh-CN"/>
        </w:rPr>
      </w:pPr>
      <w:r w:rsidRPr="00F01309">
        <w:rPr>
          <w:i/>
          <w:lang w:eastAsia="zh-CN"/>
        </w:rPr>
        <w:t>Reflection and Scattering Near Antenna</w:t>
      </w:r>
      <w:r>
        <w:rPr>
          <w:lang w:eastAsia="zh-CN"/>
        </w:rPr>
        <w:t>. [3] placed electromagnetic absorbers near transmitting and receiving antennas.</w:t>
      </w:r>
    </w:p>
    <w:p w14:paraId="25B351B9" w14:textId="3E5B0586" w:rsidR="004C4405" w:rsidRDefault="004C4405" w:rsidP="00F01309">
      <w:pPr>
        <w:pStyle w:val="Text"/>
        <w:rPr>
          <w:lang w:eastAsia="zh-CN"/>
        </w:rPr>
      </w:pPr>
      <w:r w:rsidRPr="004C4405">
        <w:rPr>
          <w:i/>
          <w:lang w:eastAsia="zh-CN"/>
        </w:rPr>
        <w:t>Accumulative Inference</w:t>
      </w:r>
      <w:r>
        <w:rPr>
          <w:lang w:eastAsia="zh-CN"/>
        </w:rPr>
        <w:t xml:space="preserve">. </w:t>
      </w:r>
      <w:r w:rsidR="00E61FFF">
        <w:rPr>
          <w:lang w:eastAsia="zh-CN"/>
        </w:rPr>
        <w:t>Although</w:t>
      </w:r>
      <w:r w:rsidR="00C96EAB">
        <w:rPr>
          <w:lang w:eastAsia="zh-CN"/>
        </w:rPr>
        <w:t xml:space="preserve"> inference of each individual transmitter is negligible, due to the density of data center racks, the accumulation of inferences from all transmitting neighbors must be taken into account. </w:t>
      </w:r>
      <w:r w:rsidR="00453B9C">
        <w:rPr>
          <w:lang w:eastAsia="zh-CN"/>
        </w:rPr>
        <w:t>The scheduler in [3] applies Kelleher’s universal horn pattern to model the radiation of antennas.</w:t>
      </w:r>
    </w:p>
    <w:p w14:paraId="0CAE7458" w14:textId="409BAA44" w:rsidR="00A30A09" w:rsidRDefault="00A30A09" w:rsidP="00F01309">
      <w:pPr>
        <w:pStyle w:val="Text"/>
        <w:rPr>
          <w:lang w:eastAsia="zh-CN"/>
        </w:rPr>
      </w:pPr>
      <w:r w:rsidRPr="00A30A09">
        <w:rPr>
          <w:i/>
          <w:lang w:eastAsia="zh-CN"/>
        </w:rPr>
        <w:t>Reflector Placement</w:t>
      </w:r>
      <w:r>
        <w:rPr>
          <w:lang w:eastAsia="zh-CN"/>
        </w:rPr>
        <w:t>. Above racks there are typ</w:t>
      </w:r>
      <w:r w:rsidR="00A95265">
        <w:rPr>
          <w:lang w:eastAsia="zh-CN"/>
        </w:rPr>
        <w:t>ically cables and cooling pipes [15]</w:t>
      </w:r>
      <w:r w:rsidR="00A671A3">
        <w:rPr>
          <w:lang w:eastAsia="zh-CN"/>
        </w:rPr>
        <w:t xml:space="preserve"> which are not only obstacles for wireless beams, but also a construction challenge for putting a large, flat mirror on the ceiling.</w:t>
      </w:r>
    </w:p>
    <w:p w14:paraId="2600C80E" w14:textId="4E564B52" w:rsidR="00A30A09" w:rsidRDefault="004C30B1" w:rsidP="004C30B1">
      <w:pPr>
        <w:pStyle w:val="Text"/>
        <w:rPr>
          <w:lang w:eastAsia="zh-CN"/>
        </w:rPr>
      </w:pPr>
      <w:r w:rsidRPr="004C30B1">
        <w:rPr>
          <w:i/>
          <w:lang w:eastAsia="zh-CN"/>
        </w:rPr>
        <w:t>Reflector Flatness</w:t>
      </w:r>
      <w:r>
        <w:rPr>
          <w:lang w:eastAsia="zh-CN"/>
        </w:rPr>
        <w:t>. A small curvature of the mirror would create observable multipath signals which would be inference on the receiver side. [3] reported visible increase in RSS and even connection failure when the mirror ceiling is curved.</w:t>
      </w:r>
    </w:p>
    <w:p w14:paraId="0A10D2CF" w14:textId="08E101E6" w:rsidR="004C30B1" w:rsidRDefault="00B87E57" w:rsidP="004C30B1">
      <w:pPr>
        <w:pStyle w:val="Text"/>
        <w:rPr>
          <w:rFonts w:hint="eastAsia"/>
          <w:lang w:eastAsia="zh-CN"/>
        </w:rPr>
      </w:pPr>
      <w:r>
        <w:rPr>
          <w:rFonts w:hint="eastAsia"/>
          <w:lang w:eastAsia="zh-CN"/>
        </w:rPr>
        <w:t xml:space="preserve">While 3D beamforming face several physical </w:t>
      </w:r>
      <w:r>
        <w:rPr>
          <w:lang w:eastAsia="zh-CN"/>
        </w:rPr>
        <w:t>challenges, it still have significant benefits o</w:t>
      </w:r>
      <w:r w:rsidR="008854D7">
        <w:rPr>
          <w:lang w:eastAsia="zh-CN"/>
        </w:rPr>
        <w:t>ver 2D beamformin</w:t>
      </w:r>
      <w:r w:rsidR="00CF5D58">
        <w:rPr>
          <w:lang w:eastAsia="zh-CN"/>
        </w:rPr>
        <w:t>g</w:t>
      </w:r>
      <w:r w:rsidR="008854D7">
        <w:rPr>
          <w:lang w:eastAsia="zh-CN"/>
        </w:rPr>
        <w:t xml:space="preserve">. </w:t>
      </w:r>
      <w:r w:rsidR="008854D7">
        <w:rPr>
          <w:rFonts w:hint="eastAsia"/>
        </w:rPr>
        <w:t>3D beamforming can not only be applied</w:t>
      </w:r>
      <w:r w:rsidR="008854D7">
        <w:t xml:space="preserve"> to data cent</w:t>
      </w:r>
      <w:r w:rsidR="00CF5D58">
        <w:t>ers, but also be used as an enhancement to indoor wireless networks</w:t>
      </w:r>
      <w:r w:rsidR="00BC1BEF">
        <w:t xml:space="preserve"> [16</w:t>
      </w:r>
      <w:r w:rsidR="001D3947">
        <w:t>]</w:t>
      </w:r>
      <w:r w:rsidR="00CF5D58">
        <w:t>.</w:t>
      </w:r>
    </w:p>
    <w:p w14:paraId="3F852CC7" w14:textId="5ED567AC" w:rsidR="006D0FB5" w:rsidRDefault="003E1735" w:rsidP="005D72BB">
      <w:pPr>
        <w:pStyle w:val="1"/>
      </w:pPr>
      <w:r>
        <w:t>Conclusion</w:t>
      </w:r>
    </w:p>
    <w:p w14:paraId="4292D6B5" w14:textId="4181FB27" w:rsidR="006D0FB5" w:rsidRDefault="000735AA" w:rsidP="008854D7">
      <w:pPr>
        <w:pStyle w:val="Text"/>
      </w:pPr>
      <w:r>
        <w:t>Data center networks are typically designed with some ratio of over-subscription. In order to cover unpredictable surpass traffic in today’s data centers, a most researched approach is to add additional wires and switches and deploy more complicated network topology to reduce over-subscription ratio, even achieving full bisection</w:t>
      </w:r>
      <w:r w:rsidR="00C526D1">
        <w:t>, which incurs high cabling, device and maintenance cost</w:t>
      </w:r>
      <w:r>
        <w:t>.</w:t>
      </w:r>
      <w:r w:rsidR="00A64F16">
        <w:t xml:space="preserve"> However, hot-spots generating surpass traffic is measured to be sparse, therefore could be covered by a few dynamic “flyways” among racks.</w:t>
      </w:r>
      <w:bookmarkStart w:id="1" w:name="_GoBack"/>
      <w:bookmarkEnd w:id="1"/>
    </w:p>
    <w:p w14:paraId="0E8E6D8F" w14:textId="2B8D1FF5" w:rsidR="00A64F16" w:rsidRDefault="00A64F16" w:rsidP="008854D7">
      <w:pPr>
        <w:pStyle w:val="Text"/>
      </w:pPr>
      <w:r>
        <w:t>With directional antennas, 60 GHz band can deliver multi-Gbit bandwidth, enabling wireless flyways to be constructed on the top of racks. Following works have been published to address the inference problem in the pioneering 2D beamforming design by utilizing spatial reflection, making wireless flyways more efficient.</w:t>
      </w:r>
    </w:p>
    <w:p w14:paraId="5E5E141E" w14:textId="496F6B71" w:rsidR="00CE78FD" w:rsidRDefault="00CE78FD" w:rsidP="008854D7">
      <w:pPr>
        <w:pStyle w:val="Text"/>
      </w:pPr>
      <w:r>
        <w:t xml:space="preserve">Despite challenges in deployment, </w:t>
      </w:r>
      <w:r w:rsidR="0031266D">
        <w:t xml:space="preserve">wireless flyways is a promising approach to tackle the temporary hot-spot problem in </w:t>
      </w:r>
      <w:r w:rsidR="0033670C">
        <w:t>over-subscribed modern</w:t>
      </w:r>
      <w:r w:rsidR="0031266D">
        <w:t xml:space="preserve"> data centers.</w:t>
      </w:r>
    </w:p>
    <w:p w14:paraId="20716BEF" w14:textId="77777777" w:rsidR="00E97402" w:rsidRDefault="00E97402">
      <w:pPr>
        <w:pStyle w:val="ReferenceHead"/>
      </w:pPr>
      <w:r>
        <w:t>References</w:t>
      </w:r>
    </w:p>
    <w:p w14:paraId="1DBE8714" w14:textId="53210226" w:rsidR="00CB650F" w:rsidRDefault="00CB650F" w:rsidP="00CB650F">
      <w:pPr>
        <w:pStyle w:val="References"/>
      </w:pPr>
      <w:r>
        <w:t>S. Kandula, J. Padhye, and P. Bahl. Flyways to de-congest</w:t>
      </w:r>
      <w:r>
        <w:rPr>
          <w:rFonts w:hint="eastAsia"/>
        </w:rPr>
        <w:t xml:space="preserve"> </w:t>
      </w:r>
      <w:r>
        <w:t>data center networks. In HotNets, Nov. 2009.</w:t>
      </w:r>
    </w:p>
    <w:p w14:paraId="11CE46A9" w14:textId="16B930CE" w:rsidR="00CB650F" w:rsidRDefault="00CB650F" w:rsidP="00CB650F">
      <w:pPr>
        <w:pStyle w:val="References"/>
      </w:pPr>
      <w:r>
        <w:t>D. Halperin, et al. Augmenting data center networks</w:t>
      </w:r>
      <w:r>
        <w:rPr>
          <w:rFonts w:hint="eastAsia"/>
        </w:rPr>
        <w:t xml:space="preserve"> </w:t>
      </w:r>
      <w:r>
        <w:t>with multi-gigabit wire</w:t>
      </w:r>
      <w:r>
        <w:t xml:space="preserve">less links. In Proc. </w:t>
      </w:r>
      <w:r>
        <w:t>SIGCOMM 2011.</w:t>
      </w:r>
    </w:p>
    <w:p w14:paraId="345C4E43" w14:textId="0B380D94" w:rsidR="00CB650F" w:rsidRDefault="00CB650F" w:rsidP="00CB650F">
      <w:pPr>
        <w:pStyle w:val="References"/>
      </w:pPr>
      <w:r>
        <w:lastRenderedPageBreak/>
        <w:t xml:space="preserve">X. Tie, et al. </w:t>
      </w:r>
      <w:r>
        <w:t>On 60 GHz Wireless Link Performance in</w:t>
      </w:r>
      <w:r>
        <w:rPr>
          <w:rFonts w:hint="eastAsia"/>
        </w:rPr>
        <w:t xml:space="preserve"> </w:t>
      </w:r>
      <w:r>
        <w:t>Indoor Environments</w:t>
      </w:r>
      <w:r>
        <w:t>. In Proc. PAM 2012.</w:t>
      </w:r>
    </w:p>
    <w:p w14:paraId="387F6CC4" w14:textId="7736E3F1" w:rsidR="002B14E1" w:rsidRDefault="002B14E1" w:rsidP="002B14E1">
      <w:pPr>
        <w:pStyle w:val="References"/>
      </w:pPr>
      <w:r>
        <w:t xml:space="preserve">X. Zhou, et al. </w:t>
      </w:r>
      <w:r>
        <w:t>Mirror Mirror on the Ceiling:</w:t>
      </w:r>
      <w:r>
        <w:t xml:space="preserve"> </w:t>
      </w:r>
      <w:r>
        <w:t xml:space="preserve">Flexible </w:t>
      </w:r>
      <w:r>
        <w:t>Wireless Links for Data Centers. In Proc. SIGCOMM 2012.</w:t>
      </w:r>
    </w:p>
    <w:p w14:paraId="46FD2368" w14:textId="774BF83E" w:rsidR="002B14E1" w:rsidRDefault="002B14E1" w:rsidP="002B14E1">
      <w:pPr>
        <w:pStyle w:val="References"/>
      </w:pPr>
      <w:r>
        <w:t xml:space="preserve">H. Huang, et al. </w:t>
      </w:r>
      <w:r>
        <w:t>The Architecture and Traffic Management of Wireless</w:t>
      </w:r>
      <w:r>
        <w:rPr>
          <w:rFonts w:hint="eastAsia"/>
        </w:rPr>
        <w:t xml:space="preserve"> </w:t>
      </w:r>
      <w:r>
        <w:t>Collaborated Hybrid Data Center Network</w:t>
      </w:r>
      <w:r>
        <w:t>. In Proc. SIGCOMM 2013.</w:t>
      </w:r>
    </w:p>
    <w:p w14:paraId="53BA40B4" w14:textId="7422DE5B" w:rsidR="00C378A1" w:rsidRDefault="00D65A52" w:rsidP="00D65A52">
      <w:pPr>
        <w:pStyle w:val="References"/>
        <w:rPr>
          <w:rFonts w:ascii="TimesNewRomanPSMT" w:hAnsi="TimesNewRomanPSMT" w:cs="TimesNewRomanPSMT"/>
        </w:rPr>
      </w:pPr>
      <w:r w:rsidRPr="00D65A52">
        <w:rPr>
          <w:rFonts w:ascii="TimesNewRomanPSMT" w:hAnsi="TimesNewRomanPSMT" w:cs="TimesNewRomanPSMT"/>
        </w:rPr>
        <w:t>M. Al-Fares et al. A scalable, commodity data center network</w:t>
      </w:r>
      <w:r>
        <w:rPr>
          <w:rFonts w:ascii="TimesNewRomanPSMT" w:hAnsi="TimesNewRomanPSMT" w:cs="TimesNewRomanPSMT" w:hint="eastAsia"/>
        </w:rPr>
        <w:t xml:space="preserve"> </w:t>
      </w:r>
      <w:r w:rsidRPr="00D65A52">
        <w:rPr>
          <w:rFonts w:ascii="TimesNewRomanPSMT" w:hAnsi="TimesNewRomanPSMT" w:cs="TimesNewRomanPSMT"/>
        </w:rPr>
        <w:t>architecture. In SIGCOMM, 2008.</w:t>
      </w:r>
    </w:p>
    <w:p w14:paraId="1A24D3B0" w14:textId="314444EE" w:rsidR="006A09D3" w:rsidRDefault="006A09D3" w:rsidP="006A09D3">
      <w:pPr>
        <w:pStyle w:val="References"/>
        <w:rPr>
          <w:rFonts w:ascii="TimesNewRomanPSMT" w:hAnsi="TimesNewRomanPSMT" w:cs="TimesNewRomanPSMT"/>
        </w:rPr>
      </w:pPr>
      <w:r w:rsidRPr="006A09D3">
        <w:rPr>
          <w:rFonts w:ascii="TimesNewRomanPSMT" w:hAnsi="TimesNewRomanPSMT" w:cs="TimesNewRomanPSMT"/>
        </w:rPr>
        <w:t xml:space="preserve">C. Guo et al. BCube: High performance, server-centric network architecture for </w:t>
      </w:r>
      <w:r>
        <w:rPr>
          <w:rFonts w:ascii="TimesNewRomanPSMT" w:hAnsi="TimesNewRomanPSMT" w:cs="TimesNewRomanPSMT"/>
        </w:rPr>
        <w:t>data centers. In SIGCOMM, 2009.</w:t>
      </w:r>
    </w:p>
    <w:p w14:paraId="33E00E66" w14:textId="095C4833" w:rsidR="00F61917" w:rsidRDefault="00F61917" w:rsidP="00F61917">
      <w:pPr>
        <w:pStyle w:val="References"/>
        <w:rPr>
          <w:rFonts w:ascii="TimesNewRomanPSMT" w:hAnsi="TimesNewRomanPSMT" w:cs="TimesNewRomanPSMT"/>
        </w:rPr>
      </w:pPr>
      <w:r>
        <w:rPr>
          <w:rFonts w:ascii="TimesNewRomanPSMT" w:hAnsi="TimesNewRomanPSMT" w:cs="TimesNewRomanPSMT"/>
        </w:rPr>
        <w:t xml:space="preserve">J. Shin, et al. </w:t>
      </w:r>
      <w:r w:rsidRPr="00F61917">
        <w:rPr>
          <w:rFonts w:ascii="TimesNewRomanPSMT" w:hAnsi="TimesNewRomanPSMT" w:cs="TimesNewRomanPSMT"/>
        </w:rPr>
        <w:t xml:space="preserve">On the Feasibility of </w:t>
      </w:r>
      <w:r>
        <w:rPr>
          <w:rFonts w:ascii="TimesNewRomanPSMT" w:hAnsi="TimesNewRomanPSMT" w:cs="TimesNewRomanPSMT"/>
        </w:rPr>
        <w:t>Completely Wireless Datacenters. In Proc. ANCS 2012.</w:t>
      </w:r>
    </w:p>
    <w:p w14:paraId="5B734041" w14:textId="7E97F44C" w:rsidR="00275D28" w:rsidRDefault="00275D28" w:rsidP="00275D28">
      <w:pPr>
        <w:pStyle w:val="References"/>
        <w:rPr>
          <w:rFonts w:ascii="TimesNewRomanPSMT" w:hAnsi="TimesNewRomanPSMT" w:cs="TimesNewRomanPSMT"/>
        </w:rPr>
      </w:pPr>
      <w:r w:rsidRPr="00275D28">
        <w:rPr>
          <w:rFonts w:ascii="TimesNewRomanPSMT" w:hAnsi="TimesNewRomanPSMT" w:cs="TimesNewRomanPSMT"/>
        </w:rPr>
        <w:t>WG802.11 - Wireless LAN Working Group.</w:t>
      </w:r>
      <w:r>
        <w:rPr>
          <w:rFonts w:ascii="TimesNewRomanPSMT" w:hAnsi="TimesNewRomanPSMT" w:cs="TimesNewRomanPSMT" w:hint="eastAsia"/>
          <w:lang w:eastAsia="zh-CN"/>
        </w:rPr>
        <w:t xml:space="preserve"> </w:t>
      </w:r>
      <w:r>
        <w:rPr>
          <w:rFonts w:ascii="TimesNewRomanPSMT" w:hAnsi="TimesNewRomanPSMT" w:cs="TimesNewRomanPSMT"/>
          <w:lang w:eastAsia="zh-CN"/>
        </w:rPr>
        <w:t xml:space="preserve"> </w:t>
      </w:r>
      <w:r w:rsidRPr="00275D28">
        <w:rPr>
          <w:rFonts w:ascii="TimesNewRomanPSMT" w:hAnsi="TimesNewRomanPSMT" w:cs="TimesNewRomanPSMT"/>
        </w:rPr>
        <w:t>http://standards.ieee.org/develop/ project/802.11ad.html</w:t>
      </w:r>
    </w:p>
    <w:p w14:paraId="4535E980" w14:textId="4B159120" w:rsidR="00F33FDF" w:rsidRDefault="00F33FDF" w:rsidP="00F33FDF">
      <w:pPr>
        <w:pStyle w:val="References"/>
        <w:rPr>
          <w:rFonts w:ascii="TimesNewRomanPSMT" w:hAnsi="TimesNewRomanPSMT" w:cs="TimesNewRomanPSMT"/>
        </w:rPr>
      </w:pPr>
      <w:r w:rsidRPr="00F33FDF">
        <w:rPr>
          <w:rFonts w:ascii="TimesNewRomanPSMT" w:hAnsi="TimesNewRomanPSMT" w:cs="TimesNewRomanPSMT"/>
        </w:rPr>
        <w:t xml:space="preserve">SiBeam. </w:t>
      </w:r>
      <w:hyperlink r:id="rId19" w:history="1">
        <w:r w:rsidR="004B20B2" w:rsidRPr="00AA1328">
          <w:rPr>
            <w:rStyle w:val="a8"/>
            <w:rFonts w:ascii="TimesNewRomanPSMT" w:hAnsi="TimesNewRomanPSMT" w:cs="TimesNewRomanPSMT"/>
          </w:rPr>
          <w:t>http://sibeam.com/whitepapers/</w:t>
        </w:r>
      </w:hyperlink>
    </w:p>
    <w:p w14:paraId="2FE12DED" w14:textId="2BEE04BA" w:rsidR="004B20B2" w:rsidRDefault="004B20B2" w:rsidP="004B20B2">
      <w:pPr>
        <w:pStyle w:val="References"/>
        <w:rPr>
          <w:rFonts w:ascii="TimesNewRomanPSMT" w:hAnsi="TimesNewRomanPSMT" w:cs="TimesNewRomanPSMT"/>
        </w:rPr>
      </w:pPr>
      <w:r w:rsidRPr="004B20B2">
        <w:rPr>
          <w:rFonts w:ascii="TimesNewRomanPSMT" w:hAnsi="TimesNewRomanPSMT" w:cs="TimesNewRomanPSMT"/>
        </w:rPr>
        <w:t>M. Al-Fares, A. Loukissas, and A. Vahdat. A Scalable Commodity Data Center Network Architecture. In SIGCOMM, 2008</w:t>
      </w:r>
      <w:r w:rsidR="00991FB7">
        <w:rPr>
          <w:rFonts w:ascii="TimesNewRomanPSMT" w:hAnsi="TimesNewRomanPSMT" w:cs="TimesNewRomanPSMT"/>
        </w:rPr>
        <w:t>.</w:t>
      </w:r>
    </w:p>
    <w:p w14:paraId="603D8760" w14:textId="7AF24440" w:rsidR="00991FB7" w:rsidRDefault="00991FB7" w:rsidP="00991FB7">
      <w:pPr>
        <w:pStyle w:val="References"/>
        <w:rPr>
          <w:rFonts w:ascii="TimesNewRomanPSMT" w:hAnsi="TimesNewRomanPSMT" w:cs="TimesNewRomanPSMT"/>
        </w:rPr>
      </w:pPr>
      <w:r w:rsidRPr="00991FB7">
        <w:rPr>
          <w:rFonts w:ascii="TimesNewRomanPSMT" w:hAnsi="TimesNewRomanPSMT" w:cs="TimesNewRomanPSMT"/>
        </w:rPr>
        <w:t>A. Greenberg, J. Hamilton, N. Jain, S. Kandula, C. Kim,</w:t>
      </w:r>
      <w:r>
        <w:rPr>
          <w:rFonts w:ascii="TimesNewRomanPSMT" w:hAnsi="TimesNewRomanPSMT" w:cs="TimesNewRomanPSMT" w:hint="eastAsia"/>
          <w:lang w:eastAsia="zh-CN"/>
        </w:rPr>
        <w:t xml:space="preserve"> </w:t>
      </w:r>
      <w:r w:rsidRPr="00991FB7">
        <w:rPr>
          <w:rFonts w:ascii="TimesNewRomanPSMT" w:hAnsi="TimesNewRomanPSMT" w:cs="TimesNewRomanPSMT"/>
        </w:rPr>
        <w:t>P. lahiri, D. Maltz</w:t>
      </w:r>
      <w:r>
        <w:rPr>
          <w:rFonts w:ascii="TimesNewRomanPSMT" w:hAnsi="TimesNewRomanPSMT" w:cs="TimesNewRomanPSMT"/>
        </w:rPr>
        <w:t>, P. Patel, and S. Sengupta. VL2: A scalable</w:t>
      </w:r>
      <w:r>
        <w:rPr>
          <w:rFonts w:ascii="TimesNewRomanPSMT" w:hAnsi="TimesNewRomanPSMT" w:cs="TimesNewRomanPSMT" w:hint="eastAsia"/>
          <w:lang w:eastAsia="zh-CN"/>
        </w:rPr>
        <w:t xml:space="preserve"> </w:t>
      </w:r>
      <w:r>
        <w:rPr>
          <w:rFonts w:ascii="TimesNewRomanPSMT" w:hAnsi="TimesNewRomanPSMT" w:cs="TimesNewRomanPSMT"/>
        </w:rPr>
        <w:t>and fl</w:t>
      </w:r>
      <w:r w:rsidRPr="00991FB7">
        <w:rPr>
          <w:rFonts w:ascii="TimesNewRomanPSMT" w:hAnsi="TimesNewRomanPSMT" w:cs="TimesNewRomanPSMT"/>
        </w:rPr>
        <w:t>exible data ce</w:t>
      </w:r>
      <w:r>
        <w:rPr>
          <w:rFonts w:ascii="TimesNewRomanPSMT" w:hAnsi="TimesNewRomanPSMT" w:cs="TimesNewRomanPSMT"/>
        </w:rPr>
        <w:t>nter network. In SIGCOMM, 2009.</w:t>
      </w:r>
    </w:p>
    <w:p w14:paraId="0DB9C1F6" w14:textId="77777777" w:rsidR="00EE36C5" w:rsidRDefault="00181415" w:rsidP="00EE36C5">
      <w:pPr>
        <w:pStyle w:val="References"/>
        <w:rPr>
          <w:rFonts w:ascii="TimesNewRomanPSMT" w:hAnsi="TimesNewRomanPSMT" w:cs="TimesNewRomanPSMT"/>
        </w:rPr>
      </w:pPr>
      <w:r>
        <w:rPr>
          <w:rFonts w:ascii="TimesNewRomanPSMT" w:hAnsi="TimesNewRomanPSMT" w:cs="TimesNewRomanPSMT"/>
        </w:rPr>
        <w:t>W. Zhang, et al. 3D beamforming for wireless data centers. In HotNets, 2011.</w:t>
      </w:r>
    </w:p>
    <w:p w14:paraId="36F86F84" w14:textId="6AE786F3" w:rsidR="0037551B" w:rsidRDefault="00EE36C5" w:rsidP="00EE36C5">
      <w:pPr>
        <w:pStyle w:val="References"/>
        <w:rPr>
          <w:rFonts w:ascii="TimesNewRomanPSMT" w:hAnsi="TimesNewRomanPSMT" w:cs="TimesNewRomanPSMT"/>
        </w:rPr>
      </w:pPr>
      <w:r w:rsidRPr="00EE36C5">
        <w:rPr>
          <w:rFonts w:ascii="TimesNewRomanPSMT" w:hAnsi="TimesNewRomanPSMT" w:cs="TimesNewRomanPSMT"/>
        </w:rPr>
        <w:t>M. Al-Fares et al. Hedera: Dynamic flow scheduling for data</w:t>
      </w:r>
      <w:r>
        <w:rPr>
          <w:rFonts w:ascii="TimesNewRomanPSMT" w:hAnsi="TimesNewRomanPSMT" w:cs="TimesNewRomanPSMT"/>
        </w:rPr>
        <w:t xml:space="preserve"> </w:t>
      </w:r>
      <w:r w:rsidRPr="00EE36C5">
        <w:rPr>
          <w:rFonts w:ascii="TimesNewRomanPSMT" w:hAnsi="TimesNewRomanPSMT" w:cs="TimesNewRomanPSMT"/>
        </w:rPr>
        <w:t>center networks. In NSDI, 2009</w:t>
      </w:r>
    </w:p>
    <w:p w14:paraId="09DE9F48" w14:textId="0DB011AB" w:rsidR="00A30A09" w:rsidRDefault="00A30A09" w:rsidP="00A30A09">
      <w:pPr>
        <w:pStyle w:val="References"/>
        <w:rPr>
          <w:rFonts w:ascii="TimesNewRomanPSMT" w:hAnsi="TimesNewRomanPSMT" w:cs="TimesNewRomanPSMT"/>
        </w:rPr>
      </w:pPr>
      <w:r w:rsidRPr="00A30A09">
        <w:rPr>
          <w:rFonts w:ascii="TimesNewRomanPSMT" w:hAnsi="TimesNewRomanPSMT" w:cs="TimesNewRomanPSMT"/>
        </w:rPr>
        <w:t>Sun modular datacenter s20/d20 overview.</w:t>
      </w:r>
      <w:r>
        <w:rPr>
          <w:rFonts w:ascii="TimesNewRomanPSMT" w:hAnsi="TimesNewRomanPSMT" w:cs="TimesNewRomanPSMT" w:hint="eastAsia"/>
          <w:lang w:eastAsia="zh-CN"/>
        </w:rPr>
        <w:t xml:space="preserve"> </w:t>
      </w:r>
      <w:hyperlink r:id="rId20" w:history="1">
        <w:r w:rsidR="001D3947" w:rsidRPr="00AA1328">
          <w:rPr>
            <w:rStyle w:val="a8"/>
            <w:rFonts w:ascii="TimesNewRomanPSMT" w:hAnsi="TimesNewRomanPSMT" w:cs="TimesNewRomanPSMT"/>
          </w:rPr>
          <w:t>http://download.oracle.com/docs/cd/E19115-01/mod.dc.s20/index.html</w:t>
        </w:r>
      </w:hyperlink>
    </w:p>
    <w:p w14:paraId="4CEA6120" w14:textId="4FAEC3DC" w:rsidR="001D3947" w:rsidRPr="00A30A09" w:rsidRDefault="001D3947" w:rsidP="001D3947">
      <w:pPr>
        <w:pStyle w:val="References"/>
        <w:rPr>
          <w:rFonts w:ascii="TimesNewRomanPSMT" w:hAnsi="TimesNewRomanPSMT" w:cs="TimesNewRomanPSMT"/>
        </w:rPr>
      </w:pPr>
      <w:r>
        <w:rPr>
          <w:rFonts w:ascii="TimesNewRomanPSMT" w:hAnsi="TimesNewRomanPSMT" w:cs="TimesNewRomanPSMT"/>
        </w:rPr>
        <w:t xml:space="preserve">Z. Shi, et al. </w:t>
      </w:r>
      <w:r w:rsidRPr="001D3947">
        <w:rPr>
          <w:rFonts w:ascii="TimesNewRomanPSMT" w:hAnsi="TimesNewRomanPSMT" w:cs="TimesNewRomanPSMT"/>
        </w:rPr>
        <w:t>Three-dimensional spatial multiplexing for directional millimeter-wave communications in multi-cubicle office environments</w:t>
      </w:r>
      <w:r>
        <w:rPr>
          <w:rFonts w:ascii="TimesNewRomanPSMT" w:hAnsi="TimesNewRomanPSMT" w:cs="TimesNewRomanPSMT"/>
        </w:rPr>
        <w:t>, IEEE GLOBECOM 2013.</w:t>
      </w:r>
    </w:p>
    <w:sectPr w:rsidR="001D3947" w:rsidRPr="00A30A09" w:rsidSect="00143F2E">
      <w:headerReference w:type="default" r:id="rId21"/>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07DEF" w14:textId="77777777" w:rsidR="00840051" w:rsidRDefault="00840051">
      <w:r>
        <w:separator/>
      </w:r>
    </w:p>
  </w:endnote>
  <w:endnote w:type="continuationSeparator" w:id="0">
    <w:p w14:paraId="198AF21E" w14:textId="77777777" w:rsidR="00840051" w:rsidRDefault="0084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D93D9" w14:textId="77777777" w:rsidR="00840051" w:rsidRDefault="00840051"/>
  </w:footnote>
  <w:footnote w:type="continuationSeparator" w:id="0">
    <w:p w14:paraId="7EC126A7" w14:textId="77777777" w:rsidR="00840051" w:rsidRDefault="00840051">
      <w:r>
        <w:continuationSeparator/>
      </w:r>
    </w:p>
  </w:footnote>
  <w:footnote w:id="1">
    <w:p w14:paraId="51502C4B" w14:textId="19BA94B9" w:rsidR="002D1A0B" w:rsidRDefault="000F7EF1" w:rsidP="00F15A79">
      <w:pPr>
        <w:pStyle w:val="a4"/>
      </w:pPr>
      <w:r>
        <w:rPr>
          <w:rFonts w:hint="eastAsia"/>
        </w:rPr>
        <w:t>This survey</w:t>
      </w:r>
      <w:r w:rsidR="002D1A0B">
        <w:rPr>
          <w:rFonts w:hint="eastAsia"/>
        </w:rPr>
        <w:t xml:space="preserve"> is submitted on Dec. </w:t>
      </w:r>
      <w:r w:rsidR="002D1A0B">
        <w:t>31, 2014 as a course paper for Wireless Ad-hoc Networks.</w:t>
      </w:r>
      <w:r w:rsidR="00864726">
        <w:t xml:space="preserve"> This survey</w:t>
      </w:r>
      <w:r w:rsidR="00DB3CC5">
        <w:t xml:space="preserve"> does not contain unpublished ideas or confidential information, so it is free to </w:t>
      </w:r>
      <w:r w:rsidR="00B81332">
        <w:t>re</w:t>
      </w:r>
      <w:r w:rsidR="00DB3CC5">
        <w:t>distribute this work.</w:t>
      </w:r>
    </w:p>
    <w:p w14:paraId="3BB80BC9" w14:textId="71E91475" w:rsidR="00DE07FA" w:rsidRDefault="00F15A79" w:rsidP="00F15A79">
      <w:pPr>
        <w:pStyle w:val="a4"/>
      </w:pPr>
      <w:r>
        <w:t xml:space="preserve">Bojie Li </w:t>
      </w:r>
      <w:r w:rsidR="00803658">
        <w:t xml:space="preserve">(SA14011026) </w:t>
      </w:r>
      <w:r>
        <w:t xml:space="preserve">is a graduate student with Univ. of Science and Technology of China, Hefei, Anhui, China 230026. </w:t>
      </w:r>
      <w:r w:rsidR="002D1DE0">
        <w:t xml:space="preserve">He is now on a joint </w:t>
      </w:r>
      <w:r>
        <w:t>PhD program with Microsoft Research Asia. H</w:t>
      </w:r>
      <w:r w:rsidR="00275D28">
        <w:t>is research interests include</w:t>
      </w:r>
      <w:r>
        <w:t xml:space="preserve"> software defined networking and data center networking (e-mail: boj@mail.ustc.edu.cn).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740AD" w14:textId="70A8EE19" w:rsidR="00DE07FA" w:rsidRDefault="00DE07FA">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1"/>
      <w:lvlText w:val="%1."/>
      <w:legacy w:legacy="1" w:legacySpace="144" w:legacyIndent="144"/>
      <w:lvlJc w:val="left"/>
    </w:lvl>
    <w:lvl w:ilvl="1">
      <w:start w:val="1"/>
      <w:numFmt w:val="upperLetter"/>
      <w:pStyle w:val="2"/>
      <w:lvlText w:val="%2."/>
      <w:legacy w:legacy="1" w:legacySpace="144" w:legacyIndent="144"/>
      <w:lvlJc w:val="left"/>
      <w:rPr>
        <w:b w:val="0"/>
      </w:rPr>
    </w:lvl>
    <w:lvl w:ilvl="2">
      <w:start w:val="1"/>
      <w:numFmt w:val="decimal"/>
      <w:pStyle w:val="3"/>
      <w:lvlText w:val="%3)"/>
      <w:legacy w:legacy="1" w:legacySpace="144" w:legacyIndent="144"/>
      <w:lvlJc w:val="left"/>
      <w:rPr>
        <w:i/>
      </w:rPr>
    </w:lvl>
    <w:lvl w:ilvl="3">
      <w:start w:val="1"/>
      <w:numFmt w:val="lowerLetter"/>
      <w:pStyle w:val="4"/>
      <w:lvlText w:val="%4)"/>
      <w:legacy w:legacy="1" w:legacySpace="0" w:legacyIndent="720"/>
      <w:lvlJc w:val="left"/>
      <w:pPr>
        <w:ind w:left="1152" w:hanging="720"/>
      </w:pPr>
    </w:lvl>
    <w:lvl w:ilvl="4">
      <w:start w:val="1"/>
      <w:numFmt w:val="decimal"/>
      <w:pStyle w:val="5"/>
      <w:lvlText w:val="(%5)"/>
      <w:legacy w:legacy="1" w:legacySpace="0" w:legacyIndent="720"/>
      <w:lvlJc w:val="left"/>
      <w:pPr>
        <w:ind w:left="1872" w:hanging="720"/>
      </w:pPr>
    </w:lvl>
    <w:lvl w:ilvl="5">
      <w:start w:val="1"/>
      <w:numFmt w:val="lowerLetter"/>
      <w:pStyle w:val="6"/>
      <w:lvlText w:val="(%6)"/>
      <w:legacy w:legacy="1" w:legacySpace="0" w:legacyIndent="720"/>
      <w:lvlJc w:val="left"/>
      <w:pPr>
        <w:ind w:left="2592" w:hanging="720"/>
      </w:pPr>
    </w:lvl>
    <w:lvl w:ilvl="6">
      <w:start w:val="1"/>
      <w:numFmt w:val="lowerRoman"/>
      <w:pStyle w:val="7"/>
      <w:lvlText w:val="(%7)"/>
      <w:legacy w:legacy="1" w:legacySpace="0" w:legacyIndent="720"/>
      <w:lvlJc w:val="left"/>
      <w:pPr>
        <w:ind w:left="3312" w:hanging="720"/>
      </w:pPr>
    </w:lvl>
    <w:lvl w:ilvl="7">
      <w:start w:val="1"/>
      <w:numFmt w:val="lowerLetter"/>
      <w:pStyle w:val="8"/>
      <w:lvlText w:val="(%8)"/>
      <w:legacy w:legacy="1" w:legacySpace="0" w:legacyIndent="720"/>
      <w:lvlJc w:val="left"/>
      <w:pPr>
        <w:ind w:left="4032" w:hanging="720"/>
      </w:pPr>
    </w:lvl>
    <w:lvl w:ilvl="8">
      <w:start w:val="1"/>
      <w:numFmt w:val="lowerRoman"/>
      <w:pStyle w:val="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0170510"/>
    <w:multiLevelType w:val="hybridMultilevel"/>
    <w:tmpl w:val="C6D6A65C"/>
    <w:lvl w:ilvl="0" w:tplc="0409000F">
      <w:start w:val="1"/>
      <w:numFmt w:val="decimal"/>
      <w:lvlText w:val="%1."/>
      <w:lvlJc w:val="left"/>
      <w:pPr>
        <w:ind w:left="622" w:hanging="420"/>
      </w:pPr>
    </w:lvl>
    <w:lvl w:ilvl="1" w:tplc="04090019" w:tentative="1">
      <w:start w:val="1"/>
      <w:numFmt w:val="lowerLetter"/>
      <w:lvlText w:val="%2)"/>
      <w:lvlJc w:val="left"/>
      <w:pPr>
        <w:ind w:left="1042" w:hanging="420"/>
      </w:pPr>
    </w:lvl>
    <w:lvl w:ilvl="2" w:tplc="0409001B" w:tentative="1">
      <w:start w:val="1"/>
      <w:numFmt w:val="lowerRoman"/>
      <w:lvlText w:val="%3."/>
      <w:lvlJc w:val="right"/>
      <w:pPr>
        <w:ind w:left="1462" w:hanging="420"/>
      </w:pPr>
    </w:lvl>
    <w:lvl w:ilvl="3" w:tplc="0409000F" w:tentative="1">
      <w:start w:val="1"/>
      <w:numFmt w:val="decimal"/>
      <w:lvlText w:val="%4."/>
      <w:lvlJc w:val="left"/>
      <w:pPr>
        <w:ind w:left="1882" w:hanging="420"/>
      </w:pPr>
    </w:lvl>
    <w:lvl w:ilvl="4" w:tplc="04090019" w:tentative="1">
      <w:start w:val="1"/>
      <w:numFmt w:val="lowerLetter"/>
      <w:lvlText w:val="%5)"/>
      <w:lvlJc w:val="left"/>
      <w:pPr>
        <w:ind w:left="2302" w:hanging="420"/>
      </w:pPr>
    </w:lvl>
    <w:lvl w:ilvl="5" w:tplc="0409001B" w:tentative="1">
      <w:start w:val="1"/>
      <w:numFmt w:val="lowerRoman"/>
      <w:lvlText w:val="%6."/>
      <w:lvlJc w:val="right"/>
      <w:pPr>
        <w:ind w:left="2722" w:hanging="420"/>
      </w:pPr>
    </w:lvl>
    <w:lvl w:ilvl="6" w:tplc="0409000F" w:tentative="1">
      <w:start w:val="1"/>
      <w:numFmt w:val="decimal"/>
      <w:lvlText w:val="%7."/>
      <w:lvlJc w:val="left"/>
      <w:pPr>
        <w:ind w:left="3142" w:hanging="420"/>
      </w:pPr>
    </w:lvl>
    <w:lvl w:ilvl="7" w:tplc="04090019" w:tentative="1">
      <w:start w:val="1"/>
      <w:numFmt w:val="lowerLetter"/>
      <w:lvlText w:val="%8)"/>
      <w:lvlJc w:val="left"/>
      <w:pPr>
        <w:ind w:left="3562" w:hanging="420"/>
      </w:pPr>
    </w:lvl>
    <w:lvl w:ilvl="8" w:tplc="0409001B" w:tentative="1">
      <w:start w:val="1"/>
      <w:numFmt w:val="lowerRoman"/>
      <w:lvlText w:val="%9."/>
      <w:lvlJc w:val="right"/>
      <w:pPr>
        <w:ind w:left="3982" w:hanging="420"/>
      </w:pPr>
    </w:lvl>
  </w:abstractNum>
  <w:abstractNum w:abstractNumId="21">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32F9F"/>
    <w:multiLevelType w:val="singleLevel"/>
    <w:tmpl w:val="488EC81A"/>
    <w:lvl w:ilvl="0">
      <w:start w:val="1"/>
      <w:numFmt w:val="decimal"/>
      <w:lvlText w:val="%1."/>
      <w:legacy w:legacy="1" w:legacySpace="0" w:legacyIndent="360"/>
      <w:lvlJc w:val="left"/>
      <w:pPr>
        <w:ind w:left="360" w:hanging="360"/>
      </w:pPr>
    </w:lvl>
  </w:abstractNum>
  <w:abstractNum w:abstractNumId="23">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0B59CF"/>
    <w:multiLevelType w:val="singleLevel"/>
    <w:tmpl w:val="4A4223A6"/>
    <w:lvl w:ilvl="0">
      <w:start w:val="1"/>
      <w:numFmt w:val="decimal"/>
      <w:lvlText w:val="%1."/>
      <w:legacy w:legacy="1" w:legacySpace="0" w:legacyIndent="360"/>
      <w:lvlJc w:val="left"/>
      <w:pPr>
        <w:ind w:left="360" w:hanging="360"/>
      </w:pPr>
    </w:lvl>
  </w:abstractNum>
  <w:abstractNum w:abstractNumId="25">
    <w:nsid w:val="55630736"/>
    <w:multiLevelType w:val="singleLevel"/>
    <w:tmpl w:val="0BEC9FB0"/>
    <w:lvl w:ilvl="0">
      <w:start w:val="1"/>
      <w:numFmt w:val="none"/>
      <w:lvlText w:val=""/>
      <w:legacy w:legacy="1" w:legacySpace="0" w:legacyIndent="0"/>
      <w:lvlJc w:val="left"/>
      <w:pPr>
        <w:ind w:left="288"/>
      </w:pPr>
    </w:lvl>
  </w:abstractNum>
  <w:abstractNum w:abstractNumId="26">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7">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2"/>
  </w:num>
  <w:num w:numId="7">
    <w:abstractNumId w:val="22"/>
    <w:lvlOverride w:ilvl="0">
      <w:lvl w:ilvl="0">
        <w:start w:val="1"/>
        <w:numFmt w:val="decimal"/>
        <w:lvlText w:val="%1."/>
        <w:legacy w:legacy="1" w:legacySpace="0" w:legacyIndent="360"/>
        <w:lvlJc w:val="left"/>
        <w:pPr>
          <w:ind w:left="360" w:hanging="360"/>
        </w:pPr>
      </w:lvl>
    </w:lvlOverride>
  </w:num>
  <w:num w:numId="8">
    <w:abstractNumId w:val="22"/>
    <w:lvlOverride w:ilvl="0">
      <w:lvl w:ilvl="0">
        <w:start w:val="1"/>
        <w:numFmt w:val="decimal"/>
        <w:lvlText w:val="%1."/>
        <w:legacy w:legacy="1" w:legacySpace="0" w:legacyIndent="360"/>
        <w:lvlJc w:val="left"/>
        <w:pPr>
          <w:ind w:left="360" w:hanging="360"/>
        </w:pPr>
      </w:lvl>
    </w:lvlOverride>
  </w:num>
  <w:num w:numId="9">
    <w:abstractNumId w:val="22"/>
    <w:lvlOverride w:ilvl="0">
      <w:lvl w:ilvl="0">
        <w:start w:val="1"/>
        <w:numFmt w:val="decimal"/>
        <w:lvlText w:val="%1."/>
        <w:legacy w:legacy="1" w:legacySpace="0" w:legacyIndent="360"/>
        <w:lvlJc w:val="left"/>
        <w:pPr>
          <w:ind w:left="360" w:hanging="360"/>
        </w:pPr>
      </w:lvl>
    </w:lvlOverride>
  </w:num>
  <w:num w:numId="10">
    <w:abstractNumId w:val="22"/>
    <w:lvlOverride w:ilvl="0">
      <w:lvl w:ilvl="0">
        <w:start w:val="1"/>
        <w:numFmt w:val="decimal"/>
        <w:lvlText w:val="%1."/>
        <w:legacy w:legacy="1" w:legacySpace="0" w:legacyIndent="360"/>
        <w:lvlJc w:val="left"/>
        <w:pPr>
          <w:ind w:left="360" w:hanging="360"/>
        </w:pPr>
      </w:lvl>
    </w:lvlOverride>
  </w:num>
  <w:num w:numId="11">
    <w:abstractNumId w:val="22"/>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5"/>
  </w:num>
  <w:num w:numId="15">
    <w:abstractNumId w:val="24"/>
  </w:num>
  <w:num w:numId="16">
    <w:abstractNumId w:val="31"/>
  </w:num>
  <w:num w:numId="17">
    <w:abstractNumId w:val="15"/>
  </w:num>
  <w:num w:numId="18">
    <w:abstractNumId w:val="14"/>
  </w:num>
  <w:num w:numId="19">
    <w:abstractNumId w:val="26"/>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9"/>
  </w:num>
  <w:num w:numId="24">
    <w:abstractNumId w:val="23"/>
  </w:num>
  <w:num w:numId="25">
    <w:abstractNumId w:val="28"/>
  </w:num>
  <w:num w:numId="26">
    <w:abstractNumId w:val="12"/>
  </w:num>
  <w:num w:numId="27">
    <w:abstractNumId w:val="27"/>
  </w:num>
  <w:num w:numId="28">
    <w:abstractNumId w:val="17"/>
  </w:num>
  <w:num w:numId="29">
    <w:abstractNumId w:val="21"/>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11150"/>
    <w:rsid w:val="0001672A"/>
    <w:rsid w:val="0003688A"/>
    <w:rsid w:val="00042E13"/>
    <w:rsid w:val="0004407D"/>
    <w:rsid w:val="00072D87"/>
    <w:rsid w:val="000735AA"/>
    <w:rsid w:val="00076691"/>
    <w:rsid w:val="000A168B"/>
    <w:rsid w:val="000A3997"/>
    <w:rsid w:val="000C6A7D"/>
    <w:rsid w:val="000D086B"/>
    <w:rsid w:val="000D2BDE"/>
    <w:rsid w:val="000F7EF1"/>
    <w:rsid w:val="00104BB0"/>
    <w:rsid w:val="0010794E"/>
    <w:rsid w:val="0013354F"/>
    <w:rsid w:val="00142349"/>
    <w:rsid w:val="00143F2E"/>
    <w:rsid w:val="00144E72"/>
    <w:rsid w:val="001768FF"/>
    <w:rsid w:val="00181415"/>
    <w:rsid w:val="00186776"/>
    <w:rsid w:val="001A60B1"/>
    <w:rsid w:val="001B36B1"/>
    <w:rsid w:val="001D3947"/>
    <w:rsid w:val="001E7B7A"/>
    <w:rsid w:val="001F4C5C"/>
    <w:rsid w:val="00204478"/>
    <w:rsid w:val="00214E2E"/>
    <w:rsid w:val="0021541F"/>
    <w:rsid w:val="00216141"/>
    <w:rsid w:val="00217186"/>
    <w:rsid w:val="002434A1"/>
    <w:rsid w:val="002512C3"/>
    <w:rsid w:val="00257DEB"/>
    <w:rsid w:val="00263943"/>
    <w:rsid w:val="00263BC0"/>
    <w:rsid w:val="00267B35"/>
    <w:rsid w:val="00275D28"/>
    <w:rsid w:val="00284596"/>
    <w:rsid w:val="002A4AA7"/>
    <w:rsid w:val="002B14E1"/>
    <w:rsid w:val="002B178A"/>
    <w:rsid w:val="002D1A0B"/>
    <w:rsid w:val="002D1DE0"/>
    <w:rsid w:val="002E4547"/>
    <w:rsid w:val="002E4A38"/>
    <w:rsid w:val="002F7910"/>
    <w:rsid w:val="00307769"/>
    <w:rsid w:val="0031266D"/>
    <w:rsid w:val="0033670C"/>
    <w:rsid w:val="003427CE"/>
    <w:rsid w:val="00360269"/>
    <w:rsid w:val="003619E5"/>
    <w:rsid w:val="003711BB"/>
    <w:rsid w:val="0037551B"/>
    <w:rsid w:val="00377B9D"/>
    <w:rsid w:val="00384CA0"/>
    <w:rsid w:val="00392DBA"/>
    <w:rsid w:val="00392F2F"/>
    <w:rsid w:val="003942ED"/>
    <w:rsid w:val="003A16CB"/>
    <w:rsid w:val="003A1D40"/>
    <w:rsid w:val="003A5CA1"/>
    <w:rsid w:val="003A61B8"/>
    <w:rsid w:val="003C3322"/>
    <w:rsid w:val="003C68C2"/>
    <w:rsid w:val="003D4CAE"/>
    <w:rsid w:val="003E1735"/>
    <w:rsid w:val="003E30B7"/>
    <w:rsid w:val="003E47AC"/>
    <w:rsid w:val="003F1BF5"/>
    <w:rsid w:val="003F26BD"/>
    <w:rsid w:val="003F52AD"/>
    <w:rsid w:val="003F5914"/>
    <w:rsid w:val="003F6F14"/>
    <w:rsid w:val="003F7CE3"/>
    <w:rsid w:val="00412D69"/>
    <w:rsid w:val="00417E13"/>
    <w:rsid w:val="0043144F"/>
    <w:rsid w:val="00431BFA"/>
    <w:rsid w:val="00433D3F"/>
    <w:rsid w:val="004353CF"/>
    <w:rsid w:val="004533DA"/>
    <w:rsid w:val="00453B9C"/>
    <w:rsid w:val="004631BC"/>
    <w:rsid w:val="00467075"/>
    <w:rsid w:val="00475FF9"/>
    <w:rsid w:val="00484761"/>
    <w:rsid w:val="00484DD5"/>
    <w:rsid w:val="004A2F1E"/>
    <w:rsid w:val="004A30A3"/>
    <w:rsid w:val="004B20B2"/>
    <w:rsid w:val="004B55F8"/>
    <w:rsid w:val="004C1A14"/>
    <w:rsid w:val="004C1E16"/>
    <w:rsid w:val="004C2543"/>
    <w:rsid w:val="004C30B1"/>
    <w:rsid w:val="004C4405"/>
    <w:rsid w:val="004D15CA"/>
    <w:rsid w:val="004E37F1"/>
    <w:rsid w:val="004E3E4C"/>
    <w:rsid w:val="004E5627"/>
    <w:rsid w:val="004F23A0"/>
    <w:rsid w:val="005003E3"/>
    <w:rsid w:val="005052CD"/>
    <w:rsid w:val="005055B5"/>
    <w:rsid w:val="0052228B"/>
    <w:rsid w:val="0052303C"/>
    <w:rsid w:val="00526A51"/>
    <w:rsid w:val="00540E9A"/>
    <w:rsid w:val="00550A26"/>
    <w:rsid w:val="00550BF5"/>
    <w:rsid w:val="00552104"/>
    <w:rsid w:val="00560ABE"/>
    <w:rsid w:val="00567A70"/>
    <w:rsid w:val="00577CCC"/>
    <w:rsid w:val="00577E1F"/>
    <w:rsid w:val="00582CC4"/>
    <w:rsid w:val="005A2A15"/>
    <w:rsid w:val="005A69D7"/>
    <w:rsid w:val="005C65CB"/>
    <w:rsid w:val="005D1B15"/>
    <w:rsid w:val="005D2824"/>
    <w:rsid w:val="005D4F1A"/>
    <w:rsid w:val="005D5CC2"/>
    <w:rsid w:val="005D72BB"/>
    <w:rsid w:val="005D73DE"/>
    <w:rsid w:val="005E174F"/>
    <w:rsid w:val="005E692F"/>
    <w:rsid w:val="005F6924"/>
    <w:rsid w:val="005F7557"/>
    <w:rsid w:val="00602941"/>
    <w:rsid w:val="0062114B"/>
    <w:rsid w:val="00623698"/>
    <w:rsid w:val="00625E96"/>
    <w:rsid w:val="00635488"/>
    <w:rsid w:val="00640862"/>
    <w:rsid w:val="00647C09"/>
    <w:rsid w:val="00651F2C"/>
    <w:rsid w:val="00666C3E"/>
    <w:rsid w:val="00687F2C"/>
    <w:rsid w:val="00692949"/>
    <w:rsid w:val="00693D5D"/>
    <w:rsid w:val="006A09D3"/>
    <w:rsid w:val="006A21B8"/>
    <w:rsid w:val="006B247B"/>
    <w:rsid w:val="006B7F03"/>
    <w:rsid w:val="006D0FB5"/>
    <w:rsid w:val="0071607B"/>
    <w:rsid w:val="00725B45"/>
    <w:rsid w:val="00725F13"/>
    <w:rsid w:val="007465CB"/>
    <w:rsid w:val="00750860"/>
    <w:rsid w:val="00792DCC"/>
    <w:rsid w:val="007C2749"/>
    <w:rsid w:val="007C4336"/>
    <w:rsid w:val="007C6CAE"/>
    <w:rsid w:val="007F2E0C"/>
    <w:rsid w:val="007F7AA6"/>
    <w:rsid w:val="00803658"/>
    <w:rsid w:val="00814B53"/>
    <w:rsid w:val="008217B1"/>
    <w:rsid w:val="00823624"/>
    <w:rsid w:val="00834CDD"/>
    <w:rsid w:val="00837E47"/>
    <w:rsid w:val="00837F98"/>
    <w:rsid w:val="00840051"/>
    <w:rsid w:val="00846300"/>
    <w:rsid w:val="008518FE"/>
    <w:rsid w:val="0085659C"/>
    <w:rsid w:val="00864726"/>
    <w:rsid w:val="00866471"/>
    <w:rsid w:val="00872026"/>
    <w:rsid w:val="0087792E"/>
    <w:rsid w:val="0088159F"/>
    <w:rsid w:val="00883EAF"/>
    <w:rsid w:val="00885258"/>
    <w:rsid w:val="008854D7"/>
    <w:rsid w:val="008903D3"/>
    <w:rsid w:val="008A2184"/>
    <w:rsid w:val="008A2F0D"/>
    <w:rsid w:val="008A30C3"/>
    <w:rsid w:val="008A3C23"/>
    <w:rsid w:val="008A672E"/>
    <w:rsid w:val="008A7532"/>
    <w:rsid w:val="008B708C"/>
    <w:rsid w:val="008C49CC"/>
    <w:rsid w:val="008D506D"/>
    <w:rsid w:val="008D69E9"/>
    <w:rsid w:val="008E0645"/>
    <w:rsid w:val="008E416E"/>
    <w:rsid w:val="008F594A"/>
    <w:rsid w:val="00904C7E"/>
    <w:rsid w:val="0091035B"/>
    <w:rsid w:val="00915323"/>
    <w:rsid w:val="00923F6A"/>
    <w:rsid w:val="00937DE0"/>
    <w:rsid w:val="00940508"/>
    <w:rsid w:val="00950A3A"/>
    <w:rsid w:val="00961A53"/>
    <w:rsid w:val="009641AC"/>
    <w:rsid w:val="00965CD5"/>
    <w:rsid w:val="00971ADB"/>
    <w:rsid w:val="00991FB7"/>
    <w:rsid w:val="009A1F6E"/>
    <w:rsid w:val="009B148E"/>
    <w:rsid w:val="009B3D77"/>
    <w:rsid w:val="009C7D17"/>
    <w:rsid w:val="009E484E"/>
    <w:rsid w:val="009F40FB"/>
    <w:rsid w:val="00A07604"/>
    <w:rsid w:val="00A1588B"/>
    <w:rsid w:val="00A22FCB"/>
    <w:rsid w:val="00A30A09"/>
    <w:rsid w:val="00A35E93"/>
    <w:rsid w:val="00A462A5"/>
    <w:rsid w:val="00A472F1"/>
    <w:rsid w:val="00A5237D"/>
    <w:rsid w:val="00A554A3"/>
    <w:rsid w:val="00A615B7"/>
    <w:rsid w:val="00A64F16"/>
    <w:rsid w:val="00A671A3"/>
    <w:rsid w:val="00A758EA"/>
    <w:rsid w:val="00A83005"/>
    <w:rsid w:val="00A84B87"/>
    <w:rsid w:val="00A95265"/>
    <w:rsid w:val="00A95C50"/>
    <w:rsid w:val="00AA08E8"/>
    <w:rsid w:val="00AA348B"/>
    <w:rsid w:val="00AA50EE"/>
    <w:rsid w:val="00AB496E"/>
    <w:rsid w:val="00AB79A6"/>
    <w:rsid w:val="00AC4850"/>
    <w:rsid w:val="00AE7F9F"/>
    <w:rsid w:val="00B004AA"/>
    <w:rsid w:val="00B00C07"/>
    <w:rsid w:val="00B1425D"/>
    <w:rsid w:val="00B34576"/>
    <w:rsid w:val="00B47B59"/>
    <w:rsid w:val="00B52FED"/>
    <w:rsid w:val="00B53F81"/>
    <w:rsid w:val="00B56C2B"/>
    <w:rsid w:val="00B65BD3"/>
    <w:rsid w:val="00B70469"/>
    <w:rsid w:val="00B72DD8"/>
    <w:rsid w:val="00B72E09"/>
    <w:rsid w:val="00B768B1"/>
    <w:rsid w:val="00B81332"/>
    <w:rsid w:val="00B819DB"/>
    <w:rsid w:val="00B87E57"/>
    <w:rsid w:val="00BC1BEF"/>
    <w:rsid w:val="00BC364D"/>
    <w:rsid w:val="00BF0C69"/>
    <w:rsid w:val="00BF629B"/>
    <w:rsid w:val="00BF655C"/>
    <w:rsid w:val="00C04780"/>
    <w:rsid w:val="00C075EF"/>
    <w:rsid w:val="00C11E83"/>
    <w:rsid w:val="00C14872"/>
    <w:rsid w:val="00C2378A"/>
    <w:rsid w:val="00C378A1"/>
    <w:rsid w:val="00C507DE"/>
    <w:rsid w:val="00C526D1"/>
    <w:rsid w:val="00C61297"/>
    <w:rsid w:val="00C61EA6"/>
    <w:rsid w:val="00C621D6"/>
    <w:rsid w:val="00C62B9E"/>
    <w:rsid w:val="00C64CB8"/>
    <w:rsid w:val="00C702E9"/>
    <w:rsid w:val="00C71039"/>
    <w:rsid w:val="00C72EEA"/>
    <w:rsid w:val="00C82D86"/>
    <w:rsid w:val="00C95431"/>
    <w:rsid w:val="00C96DE3"/>
    <w:rsid w:val="00C96EAB"/>
    <w:rsid w:val="00CA63A1"/>
    <w:rsid w:val="00CB4B8D"/>
    <w:rsid w:val="00CB650F"/>
    <w:rsid w:val="00CC0DDA"/>
    <w:rsid w:val="00CD0DE5"/>
    <w:rsid w:val="00CD684F"/>
    <w:rsid w:val="00CD687B"/>
    <w:rsid w:val="00CE78FD"/>
    <w:rsid w:val="00CF5D58"/>
    <w:rsid w:val="00D06623"/>
    <w:rsid w:val="00D14C6B"/>
    <w:rsid w:val="00D25759"/>
    <w:rsid w:val="00D261D0"/>
    <w:rsid w:val="00D552BA"/>
    <w:rsid w:val="00D5536F"/>
    <w:rsid w:val="00D56935"/>
    <w:rsid w:val="00D65A52"/>
    <w:rsid w:val="00D758C6"/>
    <w:rsid w:val="00D8510F"/>
    <w:rsid w:val="00D90C10"/>
    <w:rsid w:val="00D92E96"/>
    <w:rsid w:val="00DA258C"/>
    <w:rsid w:val="00DA46FE"/>
    <w:rsid w:val="00DB3CC5"/>
    <w:rsid w:val="00DC46B3"/>
    <w:rsid w:val="00DE07FA"/>
    <w:rsid w:val="00DF1B20"/>
    <w:rsid w:val="00DF2DDE"/>
    <w:rsid w:val="00E01667"/>
    <w:rsid w:val="00E0276C"/>
    <w:rsid w:val="00E07DB4"/>
    <w:rsid w:val="00E27C4A"/>
    <w:rsid w:val="00E36209"/>
    <w:rsid w:val="00E420BB"/>
    <w:rsid w:val="00E45717"/>
    <w:rsid w:val="00E50DF6"/>
    <w:rsid w:val="00E61FFF"/>
    <w:rsid w:val="00E869C3"/>
    <w:rsid w:val="00E965C5"/>
    <w:rsid w:val="00E96A3A"/>
    <w:rsid w:val="00E97402"/>
    <w:rsid w:val="00E97B99"/>
    <w:rsid w:val="00EA3959"/>
    <w:rsid w:val="00EB08BD"/>
    <w:rsid w:val="00EB2E9D"/>
    <w:rsid w:val="00ED298C"/>
    <w:rsid w:val="00ED4405"/>
    <w:rsid w:val="00ED737E"/>
    <w:rsid w:val="00EE36C5"/>
    <w:rsid w:val="00EE6FFC"/>
    <w:rsid w:val="00EF10AC"/>
    <w:rsid w:val="00EF2EB6"/>
    <w:rsid w:val="00EF4701"/>
    <w:rsid w:val="00EF564E"/>
    <w:rsid w:val="00F00D52"/>
    <w:rsid w:val="00F01309"/>
    <w:rsid w:val="00F14D9A"/>
    <w:rsid w:val="00F15A79"/>
    <w:rsid w:val="00F22198"/>
    <w:rsid w:val="00F33D49"/>
    <w:rsid w:val="00F33FDF"/>
    <w:rsid w:val="00F3481E"/>
    <w:rsid w:val="00F47CF0"/>
    <w:rsid w:val="00F577F6"/>
    <w:rsid w:val="00F61917"/>
    <w:rsid w:val="00F636DD"/>
    <w:rsid w:val="00F65266"/>
    <w:rsid w:val="00F65280"/>
    <w:rsid w:val="00F751E1"/>
    <w:rsid w:val="00F873AA"/>
    <w:rsid w:val="00FA691B"/>
    <w:rsid w:val="00FC04CB"/>
    <w:rsid w:val="00FD347F"/>
    <w:rsid w:val="00FE12C9"/>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15:docId w15:val="{C205B570-8487-4A87-A7C9-71CCC207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pPr>
      <w:keepNext/>
      <w:numPr>
        <w:numId w:val="1"/>
      </w:numPr>
      <w:spacing w:before="240" w:after="80"/>
      <w:jc w:val="center"/>
      <w:outlineLvl w:val="0"/>
    </w:pPr>
    <w:rPr>
      <w:smallCaps/>
      <w:kern w:val="28"/>
    </w:rPr>
  </w:style>
  <w:style w:type="paragraph" w:styleId="2">
    <w:name w:val="heading 2"/>
    <w:basedOn w:val="a"/>
    <w:next w:val="a"/>
    <w:link w:val="2Char"/>
    <w:uiPriority w:val="9"/>
    <w:qFormat/>
    <w:pPr>
      <w:keepNext/>
      <w:numPr>
        <w:ilvl w:val="1"/>
        <w:numId w:val="1"/>
      </w:numPr>
      <w:spacing w:before="120" w:after="60"/>
      <w:outlineLvl w:val="1"/>
    </w:pPr>
    <w:rPr>
      <w:i/>
      <w:iCs/>
    </w:rPr>
  </w:style>
  <w:style w:type="paragraph" w:styleId="3">
    <w:name w:val="heading 3"/>
    <w:basedOn w:val="a"/>
    <w:next w:val="a"/>
    <w:uiPriority w:val="9"/>
    <w:qFormat/>
    <w:pPr>
      <w:keepNext/>
      <w:numPr>
        <w:ilvl w:val="2"/>
        <w:numId w:val="1"/>
      </w:numPr>
      <w:outlineLvl w:val="2"/>
    </w:pPr>
    <w:rPr>
      <w:i/>
      <w:iCs/>
    </w:rPr>
  </w:style>
  <w:style w:type="paragraph" w:styleId="4">
    <w:name w:val="heading 4"/>
    <w:basedOn w:val="a"/>
    <w:next w:val="a"/>
    <w:uiPriority w:val="9"/>
    <w:qFormat/>
    <w:pPr>
      <w:keepNext/>
      <w:numPr>
        <w:ilvl w:val="3"/>
        <w:numId w:val="1"/>
      </w:numPr>
      <w:spacing w:before="240" w:after="60"/>
      <w:outlineLvl w:val="3"/>
    </w:pPr>
    <w:rPr>
      <w:i/>
      <w:iCs/>
      <w:sz w:val="18"/>
      <w:szCs w:val="18"/>
    </w:rPr>
  </w:style>
  <w:style w:type="paragraph" w:styleId="5">
    <w:name w:val="heading 5"/>
    <w:basedOn w:val="a"/>
    <w:next w:val="a"/>
    <w:uiPriority w:val="9"/>
    <w:qFormat/>
    <w:pPr>
      <w:numPr>
        <w:ilvl w:val="4"/>
        <w:numId w:val="1"/>
      </w:numPr>
      <w:spacing w:before="240" w:after="60"/>
      <w:outlineLvl w:val="4"/>
    </w:pPr>
    <w:rPr>
      <w:sz w:val="18"/>
      <w:szCs w:val="18"/>
    </w:rPr>
  </w:style>
  <w:style w:type="paragraph" w:styleId="6">
    <w:name w:val="heading 6"/>
    <w:basedOn w:val="a"/>
    <w:next w:val="a"/>
    <w:uiPriority w:val="9"/>
    <w:qFormat/>
    <w:pPr>
      <w:numPr>
        <w:ilvl w:val="5"/>
        <w:numId w:val="1"/>
      </w:numPr>
      <w:spacing w:before="240" w:after="60"/>
      <w:outlineLvl w:val="5"/>
    </w:pPr>
    <w:rPr>
      <w:i/>
      <w:iCs/>
      <w:sz w:val="16"/>
      <w:szCs w:val="16"/>
    </w:rPr>
  </w:style>
  <w:style w:type="paragraph" w:styleId="7">
    <w:name w:val="heading 7"/>
    <w:basedOn w:val="a"/>
    <w:next w:val="a"/>
    <w:uiPriority w:val="9"/>
    <w:qFormat/>
    <w:pPr>
      <w:numPr>
        <w:ilvl w:val="6"/>
        <w:numId w:val="1"/>
      </w:numPr>
      <w:spacing w:before="240" w:after="60"/>
      <w:outlineLvl w:val="6"/>
    </w:pPr>
    <w:rPr>
      <w:sz w:val="16"/>
      <w:szCs w:val="16"/>
    </w:rPr>
  </w:style>
  <w:style w:type="paragraph" w:styleId="8">
    <w:name w:val="heading 8"/>
    <w:basedOn w:val="a"/>
    <w:next w:val="a"/>
    <w:uiPriority w:val="9"/>
    <w:qFormat/>
    <w:pPr>
      <w:numPr>
        <w:ilvl w:val="7"/>
        <w:numId w:val="1"/>
      </w:numPr>
      <w:spacing w:before="240" w:after="60"/>
      <w:outlineLvl w:val="7"/>
    </w:pPr>
    <w:rPr>
      <w:i/>
      <w:iCs/>
      <w:sz w:val="16"/>
      <w:szCs w:val="16"/>
    </w:rPr>
  </w:style>
  <w:style w:type="paragraph" w:styleId="9">
    <w:name w:val="heading 9"/>
    <w:basedOn w:val="a"/>
    <w:next w:val="a"/>
    <w:uiPriority w:val="9"/>
    <w:qFormat/>
    <w:pPr>
      <w:numPr>
        <w:ilvl w:val="8"/>
        <w:numId w:val="1"/>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pPr>
      <w:spacing w:before="20"/>
      <w:ind w:firstLine="202"/>
      <w:jc w:val="both"/>
    </w:pPr>
    <w:rPr>
      <w:b/>
      <w:bCs/>
      <w:sz w:val="18"/>
      <w:szCs w:val="18"/>
    </w:rPr>
  </w:style>
  <w:style w:type="paragraph" w:customStyle="1" w:styleId="Authors">
    <w:name w:val="Authors"/>
    <w:basedOn w:val="a"/>
    <w:next w:val="a"/>
    <w:pPr>
      <w:framePr w:w="9072" w:hSpace="187" w:vSpace="187" w:wrap="notBeside" w:vAnchor="text" w:hAnchor="page" w:xAlign="center" w:y="1"/>
      <w:spacing w:after="320"/>
      <w:jc w:val="center"/>
    </w:pPr>
    <w:rPr>
      <w:sz w:val="22"/>
      <w:szCs w:val="22"/>
    </w:rPr>
  </w:style>
  <w:style w:type="character" w:customStyle="1" w:styleId="MemberType">
    <w:name w:val="MemberType"/>
    <w:basedOn w:val="a0"/>
    <w:rPr>
      <w:rFonts w:ascii="Times New Roman" w:hAnsi="Times New Roman" w:cs="Times New Roman"/>
      <w:i/>
      <w:iCs/>
      <w:sz w:val="22"/>
      <w:szCs w:val="22"/>
    </w:rPr>
  </w:style>
  <w:style w:type="paragraph" w:styleId="a3">
    <w:name w:val="Title"/>
    <w:basedOn w:val="a"/>
    <w:next w:val="a"/>
    <w:qFormat/>
    <w:pPr>
      <w:framePr w:w="9360" w:hSpace="187" w:vSpace="187" w:wrap="notBeside" w:vAnchor="text" w:hAnchor="page" w:xAlign="center" w:y="1"/>
      <w:jc w:val="center"/>
    </w:pPr>
    <w:rPr>
      <w:kern w:val="28"/>
      <w:sz w:val="48"/>
      <w:szCs w:val="48"/>
    </w:rPr>
  </w:style>
  <w:style w:type="paragraph" w:styleId="a4">
    <w:name w:val="footnote text"/>
    <w:basedOn w:val="a"/>
    <w:link w:val="Char"/>
    <w:semiHidden/>
    <w:pPr>
      <w:ind w:firstLine="202"/>
      <w:jc w:val="both"/>
    </w:pPr>
    <w:rPr>
      <w:sz w:val="16"/>
      <w:szCs w:val="16"/>
    </w:rPr>
  </w:style>
  <w:style w:type="paragraph" w:customStyle="1" w:styleId="References">
    <w:name w:val="References"/>
    <w:basedOn w:val="a"/>
    <w:pPr>
      <w:numPr>
        <w:numId w:val="12"/>
      </w:numPr>
      <w:jc w:val="both"/>
    </w:pPr>
    <w:rPr>
      <w:sz w:val="16"/>
      <w:szCs w:val="16"/>
    </w:rPr>
  </w:style>
  <w:style w:type="paragraph" w:customStyle="1" w:styleId="IndexTerms">
    <w:name w:val="IndexTerms"/>
    <w:basedOn w:val="a"/>
    <w:next w:val="a"/>
    <w:pPr>
      <w:ind w:firstLine="202"/>
      <w:jc w:val="both"/>
    </w:pPr>
    <w:rPr>
      <w:b/>
      <w:bCs/>
      <w:sz w:val="18"/>
      <w:szCs w:val="18"/>
    </w:rPr>
  </w:style>
  <w:style w:type="character" w:styleId="a5">
    <w:name w:val="footnote reference"/>
    <w:basedOn w:val="a0"/>
    <w:semiHidden/>
    <w:rPr>
      <w:vertAlign w:val="superscript"/>
    </w:rPr>
  </w:style>
  <w:style w:type="paragraph" w:styleId="a6">
    <w:name w:val="footer"/>
    <w:basedOn w:val="a"/>
    <w:link w:val="Char0"/>
    <w:uiPriority w:val="99"/>
    <w:pPr>
      <w:tabs>
        <w:tab w:val="center" w:pos="4320"/>
        <w:tab w:val="right" w:pos="8640"/>
      </w:tabs>
    </w:pPr>
  </w:style>
  <w:style w:type="paragraph" w:customStyle="1" w:styleId="Text">
    <w:name w:val="Text"/>
    <w:basedOn w:val="a"/>
    <w:pPr>
      <w:widowControl w:val="0"/>
      <w:spacing w:line="252" w:lineRule="auto"/>
      <w:ind w:firstLine="202"/>
      <w:jc w:val="both"/>
    </w:pPr>
  </w:style>
  <w:style w:type="paragraph" w:customStyle="1" w:styleId="FigureCaption">
    <w:name w:val="Figure Caption"/>
    <w:basedOn w:val="a"/>
    <w:pPr>
      <w:jc w:val="both"/>
    </w:pPr>
    <w:rPr>
      <w:sz w:val="16"/>
      <w:szCs w:val="16"/>
    </w:rPr>
  </w:style>
  <w:style w:type="paragraph" w:customStyle="1" w:styleId="TableTitle">
    <w:name w:val="Table Title"/>
    <w:basedOn w:val="a"/>
    <w:pPr>
      <w:jc w:val="center"/>
    </w:pPr>
    <w:rPr>
      <w:smallCaps/>
      <w:sz w:val="16"/>
      <w:szCs w:val="16"/>
    </w:rPr>
  </w:style>
  <w:style w:type="paragraph" w:customStyle="1" w:styleId="ReferenceHead">
    <w:name w:val="Reference Head"/>
    <w:basedOn w:val="1"/>
    <w:link w:val="ReferenceHeadChar"/>
    <w:pPr>
      <w:numPr>
        <w:numId w:val="0"/>
      </w:numPr>
    </w:pPr>
  </w:style>
  <w:style w:type="paragraph" w:styleId="a7">
    <w:name w:val="header"/>
    <w:basedOn w:val="a"/>
    <w:pPr>
      <w:tabs>
        <w:tab w:val="center" w:pos="4320"/>
        <w:tab w:val="right" w:pos="8640"/>
      </w:tabs>
    </w:pPr>
  </w:style>
  <w:style w:type="paragraph" w:customStyle="1" w:styleId="Equation">
    <w:name w:val="Equation"/>
    <w:basedOn w:val="a"/>
    <w:next w:val="a"/>
    <w:pPr>
      <w:widowControl w:val="0"/>
      <w:tabs>
        <w:tab w:val="right" w:pos="5040"/>
      </w:tabs>
      <w:spacing w:line="252" w:lineRule="auto"/>
      <w:jc w:val="both"/>
    </w:pPr>
  </w:style>
  <w:style w:type="character" w:styleId="a8">
    <w:name w:val="Hyperlink"/>
    <w:basedOn w:val="a0"/>
    <w:rPr>
      <w:color w:val="0000FF"/>
      <w:u w:val="single"/>
    </w:rPr>
  </w:style>
  <w:style w:type="character" w:styleId="a9">
    <w:name w:val="FollowedHyperlink"/>
    <w:basedOn w:val="a0"/>
    <w:rPr>
      <w:color w:val="800080"/>
      <w:u w:val="single"/>
    </w:rPr>
  </w:style>
  <w:style w:type="paragraph" w:styleId="aa">
    <w:name w:val="Body Text Indent"/>
    <w:basedOn w:val="a"/>
    <w:link w:val="Char1"/>
    <w:pPr>
      <w:ind w:left="630" w:hanging="630"/>
    </w:pPr>
    <w:rPr>
      <w:szCs w:val="24"/>
    </w:rPr>
  </w:style>
  <w:style w:type="paragraph" w:styleId="ab">
    <w:name w:val="Document Map"/>
    <w:basedOn w:val="a"/>
    <w:semiHidden/>
    <w:rsid w:val="00DC5FC7"/>
    <w:pPr>
      <w:shd w:val="clear" w:color="auto" w:fill="000080"/>
    </w:pPr>
    <w:rPr>
      <w:rFonts w:ascii="Tahoma" w:hAnsi="Tahoma" w:cs="Tahoma"/>
    </w:rPr>
  </w:style>
  <w:style w:type="paragraph" w:customStyle="1" w:styleId="Pa0">
    <w:name w:val="Pa0"/>
    <w:basedOn w:val="a"/>
    <w:next w:val="a"/>
    <w:rsid w:val="00426966"/>
    <w:pPr>
      <w:widowControl w:val="0"/>
      <w:adjustRightInd w:val="0"/>
      <w:spacing w:line="241" w:lineRule="atLeast"/>
    </w:pPr>
    <w:rPr>
      <w:rFonts w:ascii="Baskerville" w:hAnsi="Baskerville"/>
      <w:sz w:val="24"/>
      <w:szCs w:val="24"/>
    </w:rPr>
  </w:style>
  <w:style w:type="character" w:customStyle="1" w:styleId="A50">
    <w:name w:val="A5"/>
    <w:rsid w:val="00426966"/>
    <w:rPr>
      <w:color w:val="00529F"/>
      <w:sz w:val="20"/>
      <w:szCs w:val="20"/>
    </w:rPr>
  </w:style>
  <w:style w:type="paragraph" w:styleId="ac">
    <w:name w:val="Balloon Text"/>
    <w:basedOn w:val="a"/>
    <w:link w:val="Char2"/>
    <w:rsid w:val="00F33D49"/>
    <w:rPr>
      <w:rFonts w:ascii="Tahoma" w:hAnsi="Tahoma" w:cs="Tahoma"/>
      <w:sz w:val="16"/>
      <w:szCs w:val="16"/>
    </w:rPr>
  </w:style>
  <w:style w:type="character" w:customStyle="1" w:styleId="Char2">
    <w:name w:val="批注框文本 Char"/>
    <w:basedOn w:val="a0"/>
    <w:link w:val="ac"/>
    <w:rsid w:val="00F33D49"/>
    <w:rPr>
      <w:rFonts w:ascii="Tahoma" w:hAnsi="Tahoma" w:cs="Tahoma"/>
      <w:sz w:val="16"/>
      <w:szCs w:val="16"/>
    </w:rPr>
  </w:style>
  <w:style w:type="character" w:styleId="ad">
    <w:name w:val="Placeholder Text"/>
    <w:basedOn w:val="a0"/>
    <w:uiPriority w:val="99"/>
    <w:semiHidden/>
    <w:rsid w:val="009A1F6E"/>
    <w:rPr>
      <w:color w:val="808080"/>
    </w:rPr>
  </w:style>
  <w:style w:type="paragraph" w:customStyle="1" w:styleId="ParagraphStyle1">
    <w:name w:val="Paragraph Style 1"/>
    <w:basedOn w:val="a"/>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a0"/>
    <w:uiPriority w:val="99"/>
    <w:rsid w:val="00C82D86"/>
    <w:rPr>
      <w:rFonts w:ascii="Verdana" w:hAnsi="Verdana" w:cs="Verdana"/>
      <w:color w:val="000000"/>
      <w:sz w:val="22"/>
      <w:szCs w:val="22"/>
    </w:rPr>
  </w:style>
  <w:style w:type="character" w:customStyle="1" w:styleId="bodytype">
    <w:name w:val="body type"/>
    <w:basedOn w:val="a0"/>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1Char">
    <w:name w:val="标题 1 Char"/>
    <w:basedOn w:val="a0"/>
    <w:link w:val="1"/>
    <w:uiPriority w:val="9"/>
    <w:rsid w:val="003F52AD"/>
    <w:rPr>
      <w:smallCaps/>
      <w:kern w:val="28"/>
    </w:rPr>
  </w:style>
  <w:style w:type="character" w:customStyle="1" w:styleId="ReferenceHeadChar">
    <w:name w:val="Reference Head Char"/>
    <w:basedOn w:val="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ae">
    <w:name w:val="Revision"/>
    <w:hidden/>
    <w:uiPriority w:val="99"/>
    <w:semiHidden/>
    <w:rsid w:val="001B36B1"/>
  </w:style>
  <w:style w:type="character" w:customStyle="1" w:styleId="BodyText2">
    <w:name w:val="Body Text2"/>
    <w:basedOn w:val="a0"/>
    <w:uiPriority w:val="99"/>
    <w:rsid w:val="001B36B1"/>
    <w:rPr>
      <w:rFonts w:ascii="Verdana" w:hAnsi="Verdana" w:cs="Verdana"/>
      <w:color w:val="000000"/>
      <w:sz w:val="22"/>
      <w:szCs w:val="22"/>
    </w:rPr>
  </w:style>
  <w:style w:type="character" w:customStyle="1" w:styleId="2Char">
    <w:name w:val="标题 2 Char"/>
    <w:basedOn w:val="a0"/>
    <w:link w:val="2"/>
    <w:uiPriority w:val="9"/>
    <w:rsid w:val="001B36B1"/>
    <w:rPr>
      <w:i/>
      <w:iCs/>
    </w:rPr>
  </w:style>
  <w:style w:type="paragraph" w:customStyle="1" w:styleId="TextL-MAG">
    <w:name w:val="Text L-MAG"/>
    <w:basedOn w:val="a"/>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a0"/>
    <w:link w:val="TextL-MAG"/>
    <w:rsid w:val="009C7D17"/>
    <w:rPr>
      <w:rFonts w:ascii="Arial" w:eastAsia="MS Mincho" w:hAnsi="Arial"/>
      <w:sz w:val="18"/>
      <w:szCs w:val="22"/>
      <w:lang w:eastAsia="ja-JP"/>
    </w:rPr>
  </w:style>
  <w:style w:type="character" w:customStyle="1" w:styleId="Char0">
    <w:name w:val="页脚 Char"/>
    <w:basedOn w:val="a0"/>
    <w:link w:val="a6"/>
    <w:uiPriority w:val="99"/>
    <w:rsid w:val="00D90C10"/>
  </w:style>
  <w:style w:type="character" w:customStyle="1" w:styleId="Char">
    <w:name w:val="脚注文本 Char"/>
    <w:basedOn w:val="a0"/>
    <w:link w:val="a4"/>
    <w:semiHidden/>
    <w:rsid w:val="00C075EF"/>
    <w:rPr>
      <w:sz w:val="16"/>
      <w:szCs w:val="16"/>
    </w:rPr>
  </w:style>
  <w:style w:type="character" w:customStyle="1" w:styleId="Char1">
    <w:name w:val="正文文本缩进 Char"/>
    <w:basedOn w:val="a0"/>
    <w:link w:val="aa"/>
    <w:rsid w:val="003F26BD"/>
    <w:rPr>
      <w:szCs w:val="24"/>
    </w:rPr>
  </w:style>
  <w:style w:type="table" w:styleId="af">
    <w:name w:val="Table Grid"/>
    <w:basedOn w:val="a1"/>
    <w:rsid w:val="0074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57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download.oracle.com/docs/cd/E19115-01/mod.dc.s20/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ibeam.com/whitepape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8B810-A1E6-406A-AAE6-A248C48C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4</Pages>
  <Words>2271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15191</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Bojie Li</cp:lastModifiedBy>
  <cp:revision>204</cp:revision>
  <cp:lastPrinted>2012-08-02T18:53:00Z</cp:lastPrinted>
  <dcterms:created xsi:type="dcterms:W3CDTF">2012-11-21T16:14:00Z</dcterms:created>
  <dcterms:modified xsi:type="dcterms:W3CDTF">2014-12-31T14:53:00Z</dcterms:modified>
</cp:coreProperties>
</file>